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5" w:rsidRDefault="005F749A" w:rsidP="002F1EA5">
      <w:pPr>
        <w:jc w:val="center"/>
        <w:rPr>
          <w:b/>
          <w:sz w:val="28"/>
          <w:lang w:val="en-US"/>
        </w:rPr>
      </w:pPr>
      <w:r w:rsidRPr="005F749A">
        <w:rPr>
          <w:b/>
          <w:sz w:val="28"/>
          <w:lang w:val="en-US"/>
        </w:rPr>
        <w:t xml:space="preserve">COX-1 </w:t>
      </w:r>
      <w:r w:rsidR="006B2857">
        <w:rPr>
          <w:b/>
          <w:sz w:val="28"/>
          <w:lang w:val="en-US"/>
        </w:rPr>
        <w:t xml:space="preserve">expression </w:t>
      </w:r>
      <w:r w:rsidR="00786345">
        <w:rPr>
          <w:b/>
          <w:sz w:val="28"/>
          <w:lang w:val="en-US"/>
        </w:rPr>
        <w:t>is up-</w:t>
      </w:r>
      <w:r w:rsidR="007C7A04">
        <w:rPr>
          <w:b/>
          <w:sz w:val="28"/>
          <w:lang w:val="en-US"/>
        </w:rPr>
        <w:t>regulated</w:t>
      </w:r>
      <w:r w:rsidRPr="005F749A">
        <w:rPr>
          <w:b/>
          <w:sz w:val="28"/>
          <w:lang w:val="en-US"/>
        </w:rPr>
        <w:t xml:space="preserve"> </w:t>
      </w:r>
      <w:r w:rsidR="006B2857">
        <w:rPr>
          <w:b/>
          <w:sz w:val="28"/>
          <w:lang w:val="en-US"/>
        </w:rPr>
        <w:t xml:space="preserve">after seizure </w:t>
      </w:r>
      <w:r w:rsidR="006364CF">
        <w:rPr>
          <w:b/>
          <w:sz w:val="28"/>
          <w:lang w:val="en-US"/>
        </w:rPr>
        <w:t xml:space="preserve">in </w:t>
      </w:r>
      <w:r w:rsidR="002F085D">
        <w:rPr>
          <w:b/>
          <w:sz w:val="28"/>
          <w:lang w:val="en-US"/>
        </w:rPr>
        <w:t xml:space="preserve">the zebrafish </w:t>
      </w:r>
      <w:r w:rsidR="00BF69EC">
        <w:rPr>
          <w:b/>
          <w:sz w:val="28"/>
          <w:lang w:val="en-US"/>
        </w:rPr>
        <w:t xml:space="preserve">seizure </w:t>
      </w:r>
      <w:r w:rsidR="00B97CCF">
        <w:rPr>
          <w:b/>
          <w:sz w:val="28"/>
          <w:lang w:val="en-US"/>
        </w:rPr>
        <w:t>model</w:t>
      </w:r>
    </w:p>
    <w:p w:rsidR="00FB7B68" w:rsidRPr="00FB7B68" w:rsidRDefault="00FB7B68" w:rsidP="002F1EA5">
      <w:pPr>
        <w:jc w:val="center"/>
        <w:rPr>
          <w:lang w:val="en-US"/>
        </w:rPr>
      </w:pPr>
    </w:p>
    <w:p w:rsidR="002F1EA5" w:rsidRPr="009C7233" w:rsidRDefault="002F085D" w:rsidP="002F1EA5">
      <w:pPr>
        <w:jc w:val="center"/>
      </w:pPr>
      <w:r w:rsidRPr="009C7233">
        <w:t>P.</w:t>
      </w:r>
      <w:proofErr w:type="gramStart"/>
      <w:r w:rsidR="001F700A" w:rsidRPr="009C7233">
        <w:t>G</w:t>
      </w:r>
      <w:r w:rsidRPr="009C7233">
        <w:t>.</w:t>
      </w:r>
      <w:r w:rsidR="001F700A" w:rsidRPr="009C7233">
        <w:t>Barbalho</w:t>
      </w:r>
      <w:proofErr w:type="gramEnd"/>
      <w:r w:rsidR="002F1EA5" w:rsidRPr="009C7233">
        <w:rPr>
          <w:vertAlign w:val="superscript"/>
        </w:rPr>
        <w:t>1</w:t>
      </w:r>
      <w:r w:rsidR="002F1EA5" w:rsidRPr="009C7233">
        <w:t>,</w:t>
      </w:r>
      <w:r w:rsidR="001F700A" w:rsidRPr="009C7233">
        <w:t xml:space="preserve"> </w:t>
      </w:r>
      <w:r w:rsidRPr="009C7233">
        <w:t>C.</w:t>
      </w:r>
      <w:r w:rsidR="001F700A" w:rsidRPr="009C7233">
        <w:t>R</w:t>
      </w:r>
      <w:r w:rsidRPr="009C7233">
        <w:t>.</w:t>
      </w:r>
      <w:r w:rsidR="001F700A" w:rsidRPr="009C7233">
        <w:t>Reschke</w:t>
      </w:r>
      <w:r w:rsidR="001F700A" w:rsidRPr="009C7233">
        <w:rPr>
          <w:vertAlign w:val="superscript"/>
        </w:rPr>
        <w:t>2</w:t>
      </w:r>
      <w:r w:rsidR="001F700A" w:rsidRPr="009C7233">
        <w:t>, I. Lopes-Cendes</w:t>
      </w:r>
      <w:r w:rsidR="001F700A" w:rsidRPr="009C7233">
        <w:rPr>
          <w:vertAlign w:val="superscript"/>
        </w:rPr>
        <w:t>1</w:t>
      </w:r>
      <w:r w:rsidR="001F700A" w:rsidRPr="009C7233">
        <w:t xml:space="preserve">, </w:t>
      </w:r>
      <w:r w:rsidRPr="009C7233">
        <w:t>C.</w:t>
      </w:r>
      <w:r w:rsidR="001F700A" w:rsidRPr="009C7233">
        <w:t>V</w:t>
      </w:r>
      <w:r w:rsidR="002F1EA5" w:rsidRPr="009C7233">
        <w:t xml:space="preserve">. </w:t>
      </w:r>
      <w:r w:rsidR="001F700A" w:rsidRPr="009C7233">
        <w:t>Maurer-Morelli</w:t>
      </w:r>
      <w:r w:rsidR="001F700A" w:rsidRPr="009C7233">
        <w:rPr>
          <w:vertAlign w:val="superscript"/>
        </w:rPr>
        <w:t>1</w:t>
      </w:r>
    </w:p>
    <w:p w:rsidR="002F1EA5" w:rsidRPr="008C16DB" w:rsidRDefault="002F1EA5" w:rsidP="002F1EA5">
      <w:pPr>
        <w:jc w:val="center"/>
        <w:rPr>
          <w:sz w:val="20"/>
          <w:lang w:val="en-US"/>
        </w:rPr>
      </w:pPr>
      <w:r w:rsidRPr="002F1EA5">
        <w:rPr>
          <w:sz w:val="20"/>
          <w:vertAlign w:val="superscript"/>
          <w:lang w:val="en-US"/>
        </w:rPr>
        <w:t>1</w:t>
      </w:r>
      <w:r w:rsidR="00263FB4">
        <w:rPr>
          <w:sz w:val="20"/>
          <w:lang w:val="en-US"/>
        </w:rPr>
        <w:t xml:space="preserve">Genetics Dept., FCM, UNICAMP, </w:t>
      </w:r>
      <w:r w:rsidR="008C16DB">
        <w:rPr>
          <w:sz w:val="20"/>
          <w:vertAlign w:val="superscript"/>
          <w:lang w:val="en-US"/>
        </w:rPr>
        <w:t>2</w:t>
      </w:r>
      <w:r w:rsidR="008C16DB" w:rsidRPr="008C16DB">
        <w:rPr>
          <w:sz w:val="20"/>
          <w:lang w:val="en-US"/>
        </w:rPr>
        <w:t>Royal College of Surgeons in Ireland</w:t>
      </w:r>
      <w:r w:rsidR="008C16DB">
        <w:rPr>
          <w:sz w:val="20"/>
          <w:lang w:val="en-US"/>
        </w:rPr>
        <w:t>.</w:t>
      </w:r>
    </w:p>
    <w:p w:rsidR="00263FB4" w:rsidRDefault="00263FB4" w:rsidP="002F1EA5">
      <w:pPr>
        <w:jc w:val="center"/>
        <w:rPr>
          <w:lang w:val="en-US"/>
        </w:rPr>
      </w:pPr>
    </w:p>
    <w:p w:rsidR="001F700A" w:rsidRPr="00DC5C63" w:rsidRDefault="00263FB4" w:rsidP="001F700A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1F700A" w:rsidRPr="00DC5C63">
        <w:rPr>
          <w:lang w:val="en-US"/>
        </w:rPr>
        <w:t>Experimental data have shown that microglia and astrocytes are activated in response to epileptic activity</w:t>
      </w:r>
      <w:r w:rsidR="00CA71D3" w:rsidRPr="00CA71D3">
        <w:rPr>
          <w:vertAlign w:val="superscript"/>
          <w:lang w:val="en-US"/>
        </w:rPr>
        <w:t>1</w:t>
      </w:r>
      <w:r w:rsidR="001F700A" w:rsidRPr="00DC5C63">
        <w:rPr>
          <w:lang w:val="en-US"/>
        </w:rPr>
        <w:t>.</w:t>
      </w:r>
      <w:r w:rsidR="001F700A">
        <w:rPr>
          <w:lang w:val="en-US"/>
        </w:rPr>
        <w:t xml:space="preserve"> M</w:t>
      </w:r>
      <w:r w:rsidR="001F700A" w:rsidRPr="00DC5C63">
        <w:rPr>
          <w:lang w:val="en-US"/>
        </w:rPr>
        <w:t>icroglia and astrocytes activation promotes the release of pro-inflammatory mediators such as prostaglandins, which are major players in the neuroinflammation process</w:t>
      </w:r>
      <w:r w:rsidR="00CA71D3" w:rsidRPr="00CA71D3">
        <w:rPr>
          <w:vertAlign w:val="superscript"/>
          <w:lang w:val="en-US"/>
        </w:rPr>
        <w:t>1</w:t>
      </w:r>
      <w:r w:rsidR="001F700A" w:rsidRPr="00DC5C63">
        <w:rPr>
          <w:lang w:val="en-US"/>
        </w:rPr>
        <w:t>.</w:t>
      </w:r>
      <w:r w:rsidR="009A7BE9">
        <w:rPr>
          <w:lang w:val="en-US"/>
        </w:rPr>
        <w:t xml:space="preserve"> </w:t>
      </w:r>
      <w:r w:rsidR="003B25FC">
        <w:rPr>
          <w:lang w:val="en-US"/>
        </w:rPr>
        <w:t>C</w:t>
      </w:r>
      <w:r w:rsidR="001F700A" w:rsidRPr="00DC5C63">
        <w:rPr>
          <w:lang w:val="en-US"/>
        </w:rPr>
        <w:t>yclooxygenase</w:t>
      </w:r>
      <w:r w:rsidR="001F4A07">
        <w:rPr>
          <w:lang w:val="en-US"/>
        </w:rPr>
        <w:t>s</w:t>
      </w:r>
      <w:r w:rsidR="001F700A" w:rsidRPr="00DC5C63">
        <w:rPr>
          <w:lang w:val="en-US"/>
        </w:rPr>
        <w:t xml:space="preserve"> (COX) -1 and 2</w:t>
      </w:r>
      <w:r w:rsidR="00871466">
        <w:rPr>
          <w:lang w:val="en-US"/>
        </w:rPr>
        <w:t xml:space="preserve"> </w:t>
      </w:r>
      <w:r w:rsidR="001F700A" w:rsidRPr="00DC5C63">
        <w:rPr>
          <w:lang w:val="en-US"/>
        </w:rPr>
        <w:t>are enzymes responsible for the conversion of arachidonic acid into prostaglandins</w:t>
      </w:r>
      <w:r w:rsidR="00E14297">
        <w:rPr>
          <w:vertAlign w:val="superscript"/>
          <w:lang w:val="en-US"/>
        </w:rPr>
        <w:t>1</w:t>
      </w:r>
      <w:r w:rsidR="001F700A" w:rsidRPr="00DC5C63">
        <w:rPr>
          <w:lang w:val="en-US"/>
        </w:rPr>
        <w:t>.</w:t>
      </w:r>
      <w:r w:rsidR="009A7BE9">
        <w:rPr>
          <w:lang w:val="en-US"/>
        </w:rPr>
        <w:t xml:space="preserve"> Traditionally, </w:t>
      </w:r>
      <w:r w:rsidR="009A7BE9" w:rsidRPr="00DC5C63">
        <w:rPr>
          <w:lang w:val="en-US"/>
        </w:rPr>
        <w:t>COX-1 and COX-2 isoforms ha</w:t>
      </w:r>
      <w:r w:rsidR="009A7BE9">
        <w:rPr>
          <w:lang w:val="en-US"/>
        </w:rPr>
        <w:t>ve</w:t>
      </w:r>
      <w:r w:rsidR="009A7BE9" w:rsidRPr="00DC5C63">
        <w:rPr>
          <w:lang w:val="en-US"/>
        </w:rPr>
        <w:t xml:space="preserve"> been considered constitutive and inducible expression, respectively</w:t>
      </w:r>
      <w:r w:rsidR="009A7BE9">
        <w:rPr>
          <w:lang w:val="en-US"/>
        </w:rPr>
        <w:t xml:space="preserve">. </w:t>
      </w:r>
      <w:r w:rsidR="003F4ACB">
        <w:rPr>
          <w:lang w:val="en-US"/>
        </w:rPr>
        <w:t>Therefore</w:t>
      </w:r>
      <w:r w:rsidR="003F4ACB" w:rsidRPr="00DC5C63">
        <w:rPr>
          <w:lang w:val="en-US"/>
        </w:rPr>
        <w:t xml:space="preserve">, most reports have focused on the </w:t>
      </w:r>
      <w:r w:rsidR="007E483D">
        <w:rPr>
          <w:lang w:val="en-US"/>
        </w:rPr>
        <w:t>role</w:t>
      </w:r>
      <w:r w:rsidR="003F4ACB" w:rsidRPr="00DC5C63">
        <w:rPr>
          <w:lang w:val="en-US"/>
        </w:rPr>
        <w:t xml:space="preserve"> of COX-2 in </w:t>
      </w:r>
      <w:r w:rsidR="003F4ACB">
        <w:rPr>
          <w:lang w:val="en-US"/>
        </w:rPr>
        <w:t>the</w:t>
      </w:r>
      <w:r w:rsidR="003F4ACB" w:rsidRPr="00175B6B">
        <w:rPr>
          <w:lang w:val="en-US"/>
        </w:rPr>
        <w:t xml:space="preserve"> </w:t>
      </w:r>
      <w:r w:rsidR="003F4ACB" w:rsidRPr="008C02F1">
        <w:rPr>
          <w:lang w:val="en-US"/>
        </w:rPr>
        <w:t>neuroinflammatory</w:t>
      </w:r>
      <w:bookmarkStart w:id="0" w:name="_GoBack"/>
      <w:bookmarkEnd w:id="0"/>
      <w:r w:rsidR="003F4ACB" w:rsidRPr="008C02F1">
        <w:rPr>
          <w:lang w:val="en-US"/>
        </w:rPr>
        <w:t xml:space="preserve"> response</w:t>
      </w:r>
      <w:r w:rsidR="00CE28AD">
        <w:rPr>
          <w:lang w:val="en-US"/>
        </w:rPr>
        <w:t xml:space="preserve"> </w:t>
      </w:r>
      <w:r w:rsidR="003864F7">
        <w:rPr>
          <w:lang w:val="en-US"/>
        </w:rPr>
        <w:t xml:space="preserve">in </w:t>
      </w:r>
      <w:r w:rsidR="00CE28AD">
        <w:rPr>
          <w:lang w:val="en-US"/>
        </w:rPr>
        <w:t>neurodegenerative diseases</w:t>
      </w:r>
      <w:r w:rsidR="007E483D">
        <w:rPr>
          <w:lang w:val="en-US"/>
        </w:rPr>
        <w:t>,</w:t>
      </w:r>
      <w:r w:rsidR="003F4ACB" w:rsidRPr="00DC5C63">
        <w:rPr>
          <w:lang w:val="en-US"/>
        </w:rPr>
        <w:t xml:space="preserve"> </w:t>
      </w:r>
      <w:r w:rsidR="003F4ACB">
        <w:rPr>
          <w:lang w:val="en-US"/>
        </w:rPr>
        <w:t xml:space="preserve">and </w:t>
      </w:r>
      <w:r w:rsidR="003F4ACB" w:rsidRPr="00DC5C63">
        <w:rPr>
          <w:lang w:val="en-US"/>
        </w:rPr>
        <w:t xml:space="preserve">the </w:t>
      </w:r>
      <w:r w:rsidR="00CE28AD">
        <w:rPr>
          <w:lang w:val="en-US"/>
        </w:rPr>
        <w:t>contribution of COX-1</w:t>
      </w:r>
      <w:r w:rsidR="003F4ACB" w:rsidRPr="00DC5C63">
        <w:rPr>
          <w:lang w:val="en-US"/>
        </w:rPr>
        <w:t xml:space="preserve"> remains poorly </w:t>
      </w:r>
      <w:r w:rsidR="00CE28AD">
        <w:rPr>
          <w:lang w:val="en-US"/>
        </w:rPr>
        <w:t>investigated</w:t>
      </w:r>
      <w:r w:rsidR="003F4ACB" w:rsidRPr="00DC5C63">
        <w:rPr>
          <w:lang w:val="en-US"/>
        </w:rPr>
        <w:t>.</w:t>
      </w:r>
      <w:r w:rsidR="003F4ACB">
        <w:rPr>
          <w:lang w:val="en-US"/>
        </w:rPr>
        <w:t xml:space="preserve"> </w:t>
      </w:r>
      <w:r w:rsidR="009A5D83">
        <w:rPr>
          <w:lang w:val="en-US"/>
        </w:rPr>
        <w:t>Previous</w:t>
      </w:r>
      <w:r w:rsidR="003864F7">
        <w:rPr>
          <w:lang w:val="en-US"/>
        </w:rPr>
        <w:t xml:space="preserve"> studies have demonstrated </w:t>
      </w:r>
      <w:r w:rsidR="003864F7" w:rsidRPr="00DC5C63">
        <w:rPr>
          <w:lang w:val="en-US"/>
        </w:rPr>
        <w:t>that COX-1 is inducible expressed in Alzheimer</w:t>
      </w:r>
      <w:r w:rsidR="003864F7">
        <w:rPr>
          <w:lang w:val="en-US"/>
        </w:rPr>
        <w:t xml:space="preserve"> </w:t>
      </w:r>
      <w:r w:rsidR="003864F7" w:rsidRPr="0060404C">
        <w:rPr>
          <w:lang w:val="en-US"/>
        </w:rPr>
        <w:t>Disease, Multiple Sclerosis</w:t>
      </w:r>
      <w:r w:rsidR="003C794D" w:rsidRPr="0060404C">
        <w:rPr>
          <w:lang w:val="en-US"/>
        </w:rPr>
        <w:t xml:space="preserve"> and</w:t>
      </w:r>
      <w:r w:rsidR="003864F7" w:rsidRPr="0060404C">
        <w:rPr>
          <w:lang w:val="en-US"/>
        </w:rPr>
        <w:t xml:space="preserve"> following traumatic brain injury</w:t>
      </w:r>
      <w:r w:rsidR="003864F7" w:rsidRPr="0060404C">
        <w:rPr>
          <w:vertAlign w:val="superscript"/>
          <w:lang w:val="en-US"/>
        </w:rPr>
        <w:t>2,3,4</w:t>
      </w:r>
      <w:r w:rsidR="003864F7" w:rsidRPr="0060404C">
        <w:rPr>
          <w:lang w:val="en-US"/>
        </w:rPr>
        <w:t xml:space="preserve">. Moreover, it has been shown that </w:t>
      </w:r>
      <w:r w:rsidR="003864F7" w:rsidRPr="0060404C">
        <w:rPr>
          <w:i/>
          <w:lang w:val="en-US"/>
        </w:rPr>
        <w:t>C</w:t>
      </w:r>
      <w:r w:rsidR="0086163C" w:rsidRPr="0060404C">
        <w:rPr>
          <w:i/>
          <w:lang w:val="en-US"/>
        </w:rPr>
        <w:t>ox</w:t>
      </w:r>
      <w:r w:rsidR="003864F7" w:rsidRPr="0060404C">
        <w:rPr>
          <w:i/>
          <w:lang w:val="en-US"/>
        </w:rPr>
        <w:t>-1</w:t>
      </w:r>
      <w:r w:rsidR="003864F7" w:rsidRPr="0060404C">
        <w:rPr>
          <w:lang w:val="en-US"/>
        </w:rPr>
        <w:t xml:space="preserve"> was increase</w:t>
      </w:r>
      <w:r w:rsidR="009A5D83" w:rsidRPr="0060404C">
        <w:rPr>
          <w:lang w:val="en-US"/>
        </w:rPr>
        <w:t>d</w:t>
      </w:r>
      <w:r w:rsidR="003864F7" w:rsidRPr="0060404C">
        <w:rPr>
          <w:lang w:val="en-US"/>
        </w:rPr>
        <w:t xml:space="preserve"> </w:t>
      </w:r>
      <w:r w:rsidR="003C794D" w:rsidRPr="0060404C">
        <w:rPr>
          <w:lang w:val="en-US"/>
        </w:rPr>
        <w:t>with</w:t>
      </w:r>
      <w:r w:rsidR="003864F7" w:rsidRPr="0060404C">
        <w:rPr>
          <w:lang w:val="en-US"/>
        </w:rPr>
        <w:t xml:space="preserve"> kindling progression</w:t>
      </w:r>
      <w:r w:rsidR="0086163C" w:rsidRPr="0060404C">
        <w:rPr>
          <w:lang w:val="en-US"/>
        </w:rPr>
        <w:t xml:space="preserve">, as well as in </w:t>
      </w:r>
      <w:r w:rsidR="003864F7" w:rsidRPr="0060404C">
        <w:rPr>
          <w:lang w:val="en-US"/>
        </w:rPr>
        <w:t xml:space="preserve">chronic upregulation of </w:t>
      </w:r>
      <w:r w:rsidR="003864F7" w:rsidRPr="0060404C">
        <w:rPr>
          <w:i/>
          <w:lang w:val="en-US"/>
        </w:rPr>
        <w:t>I</w:t>
      </w:r>
      <w:r w:rsidR="0086163C" w:rsidRPr="0060404C">
        <w:rPr>
          <w:i/>
          <w:lang w:val="en-US"/>
        </w:rPr>
        <w:t>l</w:t>
      </w:r>
      <w:r w:rsidR="003864F7" w:rsidRPr="0060404C">
        <w:rPr>
          <w:i/>
          <w:lang w:val="en-US"/>
        </w:rPr>
        <w:t>-1β</w:t>
      </w:r>
      <w:r w:rsidR="003864F7" w:rsidRPr="0060404C">
        <w:rPr>
          <w:lang w:val="en-US"/>
        </w:rPr>
        <w:t xml:space="preserve"> expression in the hippocampus during brain aging in mouse hippocampus</w:t>
      </w:r>
      <w:r w:rsidR="003864F7" w:rsidRPr="0060404C">
        <w:rPr>
          <w:vertAlign w:val="superscript"/>
          <w:lang w:val="en-US"/>
        </w:rPr>
        <w:t>1,5,6</w:t>
      </w:r>
      <w:r w:rsidR="003864F7" w:rsidRPr="0060404C">
        <w:rPr>
          <w:lang w:val="en-US"/>
        </w:rPr>
        <w:t xml:space="preserve">. </w:t>
      </w:r>
      <w:r w:rsidR="006F5075" w:rsidRPr="0060404C">
        <w:rPr>
          <w:lang w:val="en-US"/>
        </w:rPr>
        <w:t>The main aim of this study was to</w:t>
      </w:r>
      <w:r w:rsidR="006F5075">
        <w:rPr>
          <w:lang w:val="en-US"/>
        </w:rPr>
        <w:t xml:space="preserve"> </w:t>
      </w:r>
      <w:r w:rsidR="001F700A" w:rsidRPr="00DC5C63">
        <w:rPr>
          <w:lang w:val="en-US"/>
        </w:rPr>
        <w:t>evaluated the</w:t>
      </w:r>
      <w:r w:rsidR="003D734B">
        <w:rPr>
          <w:lang w:val="en-US"/>
        </w:rPr>
        <w:t xml:space="preserve"> </w:t>
      </w:r>
      <w:r w:rsidR="003D734B" w:rsidRPr="003D734B">
        <w:rPr>
          <w:i/>
          <w:lang w:val="en-US"/>
        </w:rPr>
        <w:t>cox</w:t>
      </w:r>
      <w:r w:rsidR="001F700A" w:rsidRPr="003D734B">
        <w:rPr>
          <w:i/>
          <w:lang w:val="en-US"/>
        </w:rPr>
        <w:t>-1</w:t>
      </w:r>
      <w:r w:rsidR="001F700A">
        <w:rPr>
          <w:lang w:val="en-US"/>
        </w:rPr>
        <w:t xml:space="preserve"> expression after PTZ-induced seizure </w:t>
      </w:r>
      <w:r w:rsidR="00403F15">
        <w:rPr>
          <w:lang w:val="en-US"/>
        </w:rPr>
        <w:t xml:space="preserve">in zebrafish </w:t>
      </w:r>
      <w:r w:rsidR="00DD150C">
        <w:rPr>
          <w:lang w:val="en-US"/>
        </w:rPr>
        <w:t>brain</w:t>
      </w:r>
      <w:r w:rsidR="00403F15">
        <w:rPr>
          <w:lang w:val="en-US"/>
        </w:rPr>
        <w:t>.</w:t>
      </w:r>
    </w:p>
    <w:p w:rsidR="00263FB4" w:rsidRDefault="00263FB4" w:rsidP="00263FB4">
      <w:pPr>
        <w:rPr>
          <w:lang w:val="en-US"/>
        </w:rPr>
      </w:pPr>
    </w:p>
    <w:p w:rsidR="00403F15" w:rsidRDefault="00263FB4" w:rsidP="00D854E1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403F15" w:rsidRPr="00403F15">
        <w:rPr>
          <w:lang w:val="en-US"/>
        </w:rPr>
        <w:t xml:space="preserve">All experimental protocols used in this study were reviewed and approved by the Ethical Committee for Animal Research of the University of Campinas (protocol number 3098-1). </w:t>
      </w:r>
      <w:r w:rsidR="00403F15">
        <w:rPr>
          <w:lang w:val="en-US"/>
        </w:rPr>
        <w:t>S</w:t>
      </w:r>
      <w:r w:rsidR="00403F15" w:rsidRPr="00403F15">
        <w:rPr>
          <w:lang w:val="en-US"/>
        </w:rPr>
        <w:t>even days post fertilization (</w:t>
      </w:r>
      <w:proofErr w:type="spellStart"/>
      <w:r w:rsidR="00403F15" w:rsidRPr="00403F15">
        <w:rPr>
          <w:lang w:val="en-US"/>
        </w:rPr>
        <w:t>dpf</w:t>
      </w:r>
      <w:proofErr w:type="spellEnd"/>
      <w:r w:rsidR="00403F15" w:rsidRPr="00403F15">
        <w:rPr>
          <w:lang w:val="en-US"/>
        </w:rPr>
        <w:t>) larvae were placed in a 24-well plate (one larvae</w:t>
      </w:r>
      <w:r w:rsidR="00403F15">
        <w:rPr>
          <w:lang w:val="en-US"/>
        </w:rPr>
        <w:t xml:space="preserve"> per well) containing 15 </w:t>
      </w:r>
      <w:proofErr w:type="spellStart"/>
      <w:r w:rsidR="00403F15">
        <w:rPr>
          <w:lang w:val="en-US"/>
        </w:rPr>
        <w:t>mM</w:t>
      </w:r>
      <w:proofErr w:type="spellEnd"/>
      <w:r w:rsidR="00403F15">
        <w:rPr>
          <w:lang w:val="en-US"/>
        </w:rPr>
        <w:t xml:space="preserve"> PTZ</w:t>
      </w:r>
      <w:r w:rsidR="00403F15" w:rsidRPr="00403F15">
        <w:rPr>
          <w:lang w:val="en-US"/>
        </w:rPr>
        <w:t xml:space="preserve"> (seizure group; SG) or PTZ-free water (control group; CG) for 60 min. Following this time, animals were </w:t>
      </w:r>
      <w:proofErr w:type="spellStart"/>
      <w:r w:rsidR="00403F15" w:rsidRPr="00403F15">
        <w:rPr>
          <w:lang w:val="en-US"/>
        </w:rPr>
        <w:t>cryoanaesthetized</w:t>
      </w:r>
      <w:proofErr w:type="spellEnd"/>
      <w:r w:rsidR="00403F15" w:rsidRPr="00403F15">
        <w:rPr>
          <w:lang w:val="en-US"/>
        </w:rPr>
        <w:t xml:space="preserve"> and their heads were isolated, quickly frozen in liquid nitrogen, and stored at −80°C until further process</w:t>
      </w:r>
      <w:r w:rsidR="002F085D">
        <w:rPr>
          <w:lang w:val="en-US"/>
        </w:rPr>
        <w:t>ing. A total of five samples (n=</w:t>
      </w:r>
      <w:r w:rsidR="00403F15" w:rsidRPr="00403F15">
        <w:rPr>
          <w:lang w:val="en-US"/>
        </w:rPr>
        <w:t xml:space="preserve">5) were used for each </w:t>
      </w:r>
      <w:r w:rsidR="0017491A">
        <w:rPr>
          <w:lang w:val="en-US"/>
        </w:rPr>
        <w:t xml:space="preserve">group, </w:t>
      </w:r>
      <w:r w:rsidR="00403F15" w:rsidRPr="00403F15">
        <w:rPr>
          <w:lang w:val="en-US"/>
        </w:rPr>
        <w:t xml:space="preserve">control (CG) </w:t>
      </w:r>
      <w:r w:rsidR="0017491A">
        <w:rPr>
          <w:lang w:val="en-US"/>
        </w:rPr>
        <w:t xml:space="preserve">or seizure (SG), </w:t>
      </w:r>
      <w:r w:rsidR="00403F15" w:rsidRPr="00403F15">
        <w:rPr>
          <w:lang w:val="en-US"/>
        </w:rPr>
        <w:t xml:space="preserve">and each sample was composed by </w:t>
      </w:r>
      <w:r w:rsidR="0017491A">
        <w:rPr>
          <w:lang w:val="en-US"/>
        </w:rPr>
        <w:t>pooling</w:t>
      </w:r>
      <w:r w:rsidR="00403F15" w:rsidRPr="00403F15">
        <w:rPr>
          <w:lang w:val="en-US"/>
        </w:rPr>
        <w:t xml:space="preserve"> five larval heads.</w:t>
      </w:r>
      <w:r w:rsidR="00403F15">
        <w:rPr>
          <w:lang w:val="en-US"/>
        </w:rPr>
        <w:t xml:space="preserve"> T</w:t>
      </w:r>
      <w:r w:rsidR="00403F15" w:rsidRPr="00DC5C63">
        <w:rPr>
          <w:lang w:val="en-US"/>
        </w:rPr>
        <w:t xml:space="preserve">otal RNA was extracted </w:t>
      </w:r>
      <w:r w:rsidR="0017491A">
        <w:rPr>
          <w:lang w:val="en-US"/>
        </w:rPr>
        <w:t>by standard</w:t>
      </w:r>
      <w:r w:rsidR="00403F15" w:rsidRPr="00DC5C63">
        <w:rPr>
          <w:lang w:val="en-US"/>
        </w:rPr>
        <w:t xml:space="preserve"> </w:t>
      </w:r>
      <w:proofErr w:type="spellStart"/>
      <w:r w:rsidR="00403F15" w:rsidRPr="00DC5C63">
        <w:rPr>
          <w:lang w:val="en-US"/>
        </w:rPr>
        <w:t>TRIzol</w:t>
      </w:r>
      <w:proofErr w:type="spellEnd"/>
      <w:r w:rsidR="00403F15" w:rsidRPr="00DC5C63">
        <w:rPr>
          <w:lang w:val="en-US"/>
        </w:rPr>
        <w:t>®</w:t>
      </w:r>
      <w:r w:rsidR="00641737">
        <w:rPr>
          <w:lang w:val="en-US"/>
        </w:rPr>
        <w:t xml:space="preserve"> </w:t>
      </w:r>
      <w:r w:rsidR="0017491A">
        <w:rPr>
          <w:lang w:val="en-US"/>
        </w:rPr>
        <w:t xml:space="preserve">method </w:t>
      </w:r>
      <w:r w:rsidR="00641737" w:rsidRPr="00641737">
        <w:rPr>
          <w:lang w:val="en-US"/>
        </w:rPr>
        <w:t xml:space="preserve">and its concentration and quality were determined </w:t>
      </w:r>
      <w:r w:rsidR="0017491A">
        <w:rPr>
          <w:lang w:val="en-US"/>
        </w:rPr>
        <w:t>by</w:t>
      </w:r>
      <w:r w:rsidR="00641737" w:rsidRPr="00641737">
        <w:rPr>
          <w:lang w:val="en-US"/>
        </w:rPr>
        <w:t xml:space="preserve"> </w:t>
      </w:r>
      <w:proofErr w:type="spellStart"/>
      <w:r w:rsidR="00641737" w:rsidRPr="00641737">
        <w:rPr>
          <w:lang w:val="en-US"/>
        </w:rPr>
        <w:t>EpochTM</w:t>
      </w:r>
      <w:proofErr w:type="spellEnd"/>
      <w:r w:rsidR="00641737" w:rsidRPr="00641737">
        <w:rPr>
          <w:lang w:val="en-US"/>
        </w:rPr>
        <w:t xml:space="preserve"> spectrophotometer and electrophoresis using agarose gels. cDNA was generated using the High Capacity first-strand synthesis system for RT-PCR. Relative mRNA quantification was performed using the ABI 7500 Real Time PCR system with </w:t>
      </w:r>
      <w:proofErr w:type="spellStart"/>
      <w:r w:rsidR="00641737" w:rsidRPr="00641737">
        <w:rPr>
          <w:lang w:val="en-US"/>
        </w:rPr>
        <w:t>LuminoCt</w:t>
      </w:r>
      <w:proofErr w:type="spellEnd"/>
      <w:r w:rsidR="00641737" w:rsidRPr="00641737">
        <w:rPr>
          <w:lang w:val="en-US"/>
        </w:rPr>
        <w:t xml:space="preserve">® qPCR </w:t>
      </w:r>
      <w:proofErr w:type="spellStart"/>
      <w:r w:rsidR="00641737" w:rsidRPr="00641737">
        <w:rPr>
          <w:lang w:val="en-US"/>
        </w:rPr>
        <w:t>ReadyMix</w:t>
      </w:r>
      <w:proofErr w:type="spellEnd"/>
      <w:r w:rsidR="00641737" w:rsidRPr="00641737">
        <w:rPr>
          <w:lang w:val="en-US"/>
        </w:rPr>
        <w:t xml:space="preserve">, and </w:t>
      </w:r>
      <w:proofErr w:type="spellStart"/>
      <w:r w:rsidR="00641737" w:rsidRPr="00641737">
        <w:rPr>
          <w:lang w:val="en-US"/>
        </w:rPr>
        <w:t>TaqMan</w:t>
      </w:r>
      <w:proofErr w:type="spellEnd"/>
      <w:r w:rsidR="00641737" w:rsidRPr="00641737">
        <w:rPr>
          <w:lang w:val="en-US"/>
        </w:rPr>
        <w:t xml:space="preserve">® Gene Expression Assay. The housekeeping gene </w:t>
      </w:r>
      <w:r w:rsidR="00641737" w:rsidRPr="00641737">
        <w:rPr>
          <w:i/>
          <w:lang w:val="en-US"/>
        </w:rPr>
        <w:t>eef1a1l1</w:t>
      </w:r>
      <w:r w:rsidR="00641737" w:rsidRPr="00641737">
        <w:rPr>
          <w:lang w:val="en-US"/>
        </w:rPr>
        <w:t xml:space="preserve"> was used to normalize the mRNA level of </w:t>
      </w:r>
      <w:r w:rsidR="00641737" w:rsidRPr="00641737">
        <w:rPr>
          <w:i/>
          <w:lang w:val="en-US"/>
        </w:rPr>
        <w:t>ptgs1</w:t>
      </w:r>
      <w:r w:rsidR="00641737">
        <w:rPr>
          <w:lang w:val="en-US"/>
        </w:rPr>
        <w:t>.</w:t>
      </w:r>
      <w:r w:rsidR="00641737" w:rsidRPr="00641737">
        <w:rPr>
          <w:lang w:val="en-US"/>
        </w:rPr>
        <w:t xml:space="preserve"> Data were analyzed using the SDS 7500 software to estimate qPCR efficiency and quantify the relative gene expression. </w:t>
      </w:r>
    </w:p>
    <w:p w:rsidR="00641737" w:rsidRDefault="00641737" w:rsidP="00D854E1">
      <w:pPr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EE7425" w:rsidRPr="00DC5C63">
        <w:rPr>
          <w:lang w:val="en-US"/>
        </w:rPr>
        <w:t xml:space="preserve">Our results showed an inducible </w:t>
      </w:r>
      <w:r w:rsidR="00EE7425" w:rsidRPr="00DC5C63">
        <w:rPr>
          <w:i/>
          <w:lang w:val="en-US"/>
        </w:rPr>
        <w:t xml:space="preserve">cox1 </w:t>
      </w:r>
      <w:r w:rsidR="00EE7425" w:rsidRPr="00DC5C63">
        <w:rPr>
          <w:lang w:val="en-US"/>
        </w:rPr>
        <w:t xml:space="preserve">expression following 60 minutes of PTZ exposure. </w:t>
      </w:r>
      <w:r w:rsidR="00EE7425" w:rsidRPr="00DC5C63">
        <w:rPr>
          <w:i/>
          <w:lang w:val="en-US"/>
        </w:rPr>
        <w:t>Cox1</w:t>
      </w:r>
      <w:r w:rsidR="00EE7425" w:rsidRPr="00DC5C63">
        <w:rPr>
          <w:lang w:val="en-US"/>
        </w:rPr>
        <w:t xml:space="preserve"> mRNA levels w</w:t>
      </w:r>
      <w:r w:rsidR="00EE7425">
        <w:rPr>
          <w:lang w:val="en-US"/>
        </w:rPr>
        <w:t>ere</w:t>
      </w:r>
      <w:r w:rsidR="00EE7425" w:rsidRPr="00DC5C63">
        <w:rPr>
          <w:lang w:val="en-US"/>
        </w:rPr>
        <w:t xml:space="preserve"> up</w:t>
      </w:r>
      <w:r w:rsidR="00786345">
        <w:rPr>
          <w:lang w:val="en-US"/>
        </w:rPr>
        <w:t>-</w:t>
      </w:r>
      <w:r w:rsidR="00EE7425" w:rsidRPr="00DC5C63">
        <w:rPr>
          <w:lang w:val="en-US"/>
        </w:rPr>
        <w:t xml:space="preserve">regulated compared </w:t>
      </w:r>
      <w:r w:rsidR="009C7233">
        <w:rPr>
          <w:lang w:val="en-US"/>
        </w:rPr>
        <w:t>to</w:t>
      </w:r>
      <w:r w:rsidR="00EE7425" w:rsidRPr="00DC5C63">
        <w:rPr>
          <w:lang w:val="en-US"/>
        </w:rPr>
        <w:t xml:space="preserve"> con</w:t>
      </w:r>
      <w:r w:rsidR="00552F7C">
        <w:rPr>
          <w:lang w:val="en-US"/>
        </w:rPr>
        <w:t>trol group (p = 0.004)</w:t>
      </w:r>
      <w:r w:rsidR="00EE7425" w:rsidRPr="00DC5C63">
        <w:rPr>
          <w:lang w:val="en-US"/>
        </w:rPr>
        <w:t xml:space="preserve">. The mean ± SEM of </w:t>
      </w:r>
      <w:r w:rsidR="00403F15">
        <w:rPr>
          <w:lang w:val="en-US"/>
        </w:rPr>
        <w:t>CG and SG</w:t>
      </w:r>
      <w:r w:rsidR="00EE7425" w:rsidRPr="00DC5C63">
        <w:rPr>
          <w:lang w:val="en-US"/>
        </w:rPr>
        <w:t xml:space="preserve"> were 1.1 ± 0.07 and 1.5 ± 0.07, respectively. </w:t>
      </w:r>
    </w:p>
    <w:p w:rsidR="00263FB4" w:rsidRDefault="00263FB4" w:rsidP="00263FB4">
      <w:pPr>
        <w:rPr>
          <w:lang w:val="en-US"/>
        </w:rPr>
      </w:pPr>
    </w:p>
    <w:p w:rsidR="001F4A07" w:rsidRDefault="00263FB4" w:rsidP="00263FB4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</w:t>
      </w:r>
      <w:r w:rsidR="001F4A07" w:rsidRPr="001F4A07">
        <w:rPr>
          <w:lang w:val="en-US"/>
        </w:rPr>
        <w:t>The present study showed that the expression of COX-1 significantly increased</w:t>
      </w:r>
      <w:r w:rsidR="001F4A07">
        <w:rPr>
          <w:lang w:val="en-US"/>
        </w:rPr>
        <w:t xml:space="preserve"> following PTZ-induced seizure in the zebrafish model. </w:t>
      </w:r>
    </w:p>
    <w:p w:rsidR="001F4A07" w:rsidRDefault="001F4A07" w:rsidP="00263FB4">
      <w:pPr>
        <w:rPr>
          <w:lang w:val="en-US"/>
        </w:rPr>
      </w:pPr>
    </w:p>
    <w:p w:rsidR="004D2FB9" w:rsidRDefault="00263FB4" w:rsidP="00403F15">
      <w:pPr>
        <w:rPr>
          <w:lang w:val="en-US"/>
        </w:rPr>
      </w:pPr>
      <w:r w:rsidRPr="00263FB4">
        <w:rPr>
          <w:b/>
          <w:lang w:val="en-US"/>
        </w:rPr>
        <w:t>Conclusion:</w:t>
      </w:r>
      <w:r w:rsidR="00403F15" w:rsidRPr="00403F15">
        <w:rPr>
          <w:lang w:val="en-US"/>
        </w:rPr>
        <w:t xml:space="preserve"> Our findings support evidence that </w:t>
      </w:r>
      <w:r w:rsidR="004362D0">
        <w:rPr>
          <w:lang w:val="en-US"/>
        </w:rPr>
        <w:t xml:space="preserve">COX-1 </w:t>
      </w:r>
      <w:r w:rsidR="00861A4C">
        <w:rPr>
          <w:lang w:val="en-US"/>
        </w:rPr>
        <w:t>might</w:t>
      </w:r>
      <w:r w:rsidR="004362D0">
        <w:rPr>
          <w:lang w:val="en-US"/>
        </w:rPr>
        <w:t xml:space="preserve"> play an important role</w:t>
      </w:r>
      <w:r w:rsidR="00BC3A2A">
        <w:rPr>
          <w:lang w:val="en-US"/>
        </w:rPr>
        <w:t xml:space="preserve"> in the </w:t>
      </w:r>
      <w:r w:rsidR="00BC3A2A" w:rsidRPr="00BC3A2A">
        <w:rPr>
          <w:lang w:val="en-US"/>
        </w:rPr>
        <w:t xml:space="preserve">neuroinflammatory </w:t>
      </w:r>
      <w:r w:rsidR="00861A4C">
        <w:rPr>
          <w:lang w:val="en-US"/>
        </w:rPr>
        <w:t xml:space="preserve">response after seizure; </w:t>
      </w:r>
      <w:r w:rsidR="006F5075">
        <w:rPr>
          <w:lang w:val="en-US"/>
        </w:rPr>
        <w:t>thus</w:t>
      </w:r>
      <w:r w:rsidR="00861A4C">
        <w:rPr>
          <w:lang w:val="en-US"/>
        </w:rPr>
        <w:t>, it</w:t>
      </w:r>
      <w:r w:rsidR="00DF59CF" w:rsidRPr="00DF59CF">
        <w:rPr>
          <w:lang w:val="en-US"/>
        </w:rPr>
        <w:t xml:space="preserve"> may represent a </w:t>
      </w:r>
      <w:r w:rsidR="00861A4C">
        <w:rPr>
          <w:lang w:val="en-US"/>
        </w:rPr>
        <w:t xml:space="preserve">possible </w:t>
      </w:r>
      <w:r w:rsidR="00DF59CF" w:rsidRPr="00DF59CF">
        <w:rPr>
          <w:lang w:val="en-US"/>
        </w:rPr>
        <w:t>therapeutic target to treat neuroinflammation</w:t>
      </w:r>
      <w:r w:rsidR="00AD26B9">
        <w:rPr>
          <w:lang w:val="en-US"/>
        </w:rPr>
        <w:t xml:space="preserve"> in seizures</w:t>
      </w:r>
      <w:r w:rsidR="00DF59CF" w:rsidRPr="00DF59CF">
        <w:rPr>
          <w:lang w:val="en-US"/>
        </w:rPr>
        <w:t>.</w:t>
      </w:r>
      <w:r w:rsidR="00DF59CF">
        <w:rPr>
          <w:lang w:val="en-US"/>
        </w:rPr>
        <w:t xml:space="preserve"> </w:t>
      </w:r>
      <w:r w:rsidR="00861A4C">
        <w:rPr>
          <w:lang w:val="en-US"/>
        </w:rPr>
        <w:t xml:space="preserve">Because </w:t>
      </w:r>
      <w:r w:rsidR="00861A4C" w:rsidRPr="00DC5C63">
        <w:rPr>
          <w:lang w:val="en-US"/>
        </w:rPr>
        <w:t xml:space="preserve">zebrafish </w:t>
      </w:r>
      <w:r w:rsidR="00861A4C">
        <w:rPr>
          <w:lang w:val="en-US"/>
        </w:rPr>
        <w:t xml:space="preserve">seizure </w:t>
      </w:r>
      <w:r w:rsidR="00861A4C" w:rsidRPr="00DC5C63">
        <w:rPr>
          <w:lang w:val="en-US"/>
        </w:rPr>
        <w:t xml:space="preserve">model </w:t>
      </w:r>
      <w:r w:rsidR="00861A4C">
        <w:rPr>
          <w:lang w:val="en-US"/>
        </w:rPr>
        <w:t xml:space="preserve">is very willing to </w:t>
      </w:r>
      <w:r w:rsidR="00861A4C" w:rsidRPr="00DC5C63">
        <w:rPr>
          <w:lang w:val="en-US"/>
        </w:rPr>
        <w:t xml:space="preserve">anti-epileptic drugs </w:t>
      </w:r>
      <w:r w:rsidR="00861A4C">
        <w:rPr>
          <w:lang w:val="en-US"/>
        </w:rPr>
        <w:t xml:space="preserve">discovery and </w:t>
      </w:r>
      <w:r w:rsidR="00012CBC">
        <w:rPr>
          <w:lang w:val="en-US"/>
        </w:rPr>
        <w:t>screening</w:t>
      </w:r>
      <w:r w:rsidR="006F5075">
        <w:rPr>
          <w:lang w:val="en-US"/>
        </w:rPr>
        <w:t>,</w:t>
      </w:r>
      <w:r w:rsidR="00012CBC">
        <w:rPr>
          <w:lang w:val="en-US"/>
        </w:rPr>
        <w:t xml:space="preserve"> </w:t>
      </w:r>
      <w:r w:rsidR="006F5075">
        <w:rPr>
          <w:lang w:val="en-US"/>
        </w:rPr>
        <w:t xml:space="preserve">this results can bring new opportunities to evaluate the </w:t>
      </w:r>
      <w:r w:rsidR="006F5075" w:rsidRPr="00B703D8">
        <w:rPr>
          <w:szCs w:val="24"/>
          <w:lang w:val="en-US"/>
        </w:rPr>
        <w:t>effect of anti-inflammatory compounds on seizure suppression</w:t>
      </w:r>
      <w:r w:rsidR="008A0697">
        <w:rPr>
          <w:szCs w:val="24"/>
          <w:lang w:val="en-US"/>
        </w:rPr>
        <w:t>.</w:t>
      </w:r>
      <w:r w:rsidR="00BC768C">
        <w:rPr>
          <w:lang w:val="en-US"/>
        </w:rPr>
        <w:t xml:space="preserve"> </w:t>
      </w:r>
      <w:r w:rsidR="00F46160">
        <w:rPr>
          <w:lang w:val="en-US"/>
        </w:rPr>
        <w:t xml:space="preserve">Supported by FAPESP #2014/15640-8, </w:t>
      </w:r>
      <w:r w:rsidR="00F46160" w:rsidRPr="0086163C">
        <w:rPr>
          <w:lang w:val="en-US"/>
        </w:rPr>
        <w:t>#2013</w:t>
      </w:r>
      <w:r w:rsidR="0086163C" w:rsidRPr="0086163C">
        <w:rPr>
          <w:lang w:val="en-US"/>
        </w:rPr>
        <w:t>/19151-9</w:t>
      </w:r>
      <w:r w:rsidR="00F46160" w:rsidRPr="0086163C">
        <w:rPr>
          <w:lang w:val="en-US"/>
        </w:rPr>
        <w:t>,</w:t>
      </w:r>
      <w:r w:rsidR="00F46160">
        <w:rPr>
          <w:lang w:val="en-US"/>
        </w:rPr>
        <w:t xml:space="preserve"> CEPID-BRAIN #</w:t>
      </w:r>
      <w:r w:rsidR="00F46160" w:rsidRPr="0086163C">
        <w:rPr>
          <w:lang w:val="en-US"/>
        </w:rPr>
        <w:t>2013/</w:t>
      </w:r>
      <w:r w:rsidR="0086163C" w:rsidRPr="0086163C">
        <w:rPr>
          <w:lang w:val="en-US"/>
        </w:rPr>
        <w:t>07559</w:t>
      </w:r>
      <w:r w:rsidR="0086163C">
        <w:rPr>
          <w:lang w:val="en-US"/>
        </w:rPr>
        <w:t>-3.</w:t>
      </w:r>
    </w:p>
    <w:p w:rsidR="00DF59CF" w:rsidRPr="00DF59CF" w:rsidRDefault="00DF59CF" w:rsidP="00403F15">
      <w:pPr>
        <w:rPr>
          <w:lang w:val="en-US"/>
        </w:rPr>
      </w:pPr>
    </w:p>
    <w:p w:rsidR="00263FB4" w:rsidRPr="00CE28AD" w:rsidRDefault="00263FB4" w:rsidP="00263FB4">
      <w:pPr>
        <w:rPr>
          <w:lang w:val="en-US"/>
        </w:rPr>
      </w:pPr>
      <w:r w:rsidRPr="00CE28AD">
        <w:rPr>
          <w:b/>
          <w:lang w:val="en-US"/>
        </w:rPr>
        <w:t xml:space="preserve">References: </w:t>
      </w:r>
      <w:r w:rsidRPr="00CE28AD">
        <w:rPr>
          <w:lang w:val="en-US"/>
        </w:rPr>
        <w:t xml:space="preserve">[1] </w:t>
      </w:r>
      <w:proofErr w:type="spellStart"/>
      <w:r w:rsidR="00745092" w:rsidRPr="00CE28AD">
        <w:rPr>
          <w:lang w:val="en-US"/>
        </w:rPr>
        <w:t>Matousek</w:t>
      </w:r>
      <w:proofErr w:type="spellEnd"/>
      <w:r w:rsidR="00E14297" w:rsidRPr="00CE28AD">
        <w:rPr>
          <w:lang w:val="en-US"/>
        </w:rPr>
        <w:t xml:space="preserve"> S</w:t>
      </w:r>
      <w:r w:rsidRPr="00CE28AD">
        <w:rPr>
          <w:lang w:val="en-US"/>
        </w:rPr>
        <w:t xml:space="preserve">B et al., </w:t>
      </w:r>
      <w:r w:rsidR="00FB7B68">
        <w:rPr>
          <w:lang w:val="en-US"/>
        </w:rPr>
        <w:t xml:space="preserve">J </w:t>
      </w:r>
      <w:proofErr w:type="spellStart"/>
      <w:r w:rsidR="00FB7B68">
        <w:rPr>
          <w:lang w:val="en-US"/>
        </w:rPr>
        <w:t>Neurochem</w:t>
      </w:r>
      <w:proofErr w:type="spellEnd"/>
      <w:r w:rsidR="00FB7B68">
        <w:rPr>
          <w:lang w:val="en-US"/>
        </w:rPr>
        <w:t>. 114(1): 247-2</w:t>
      </w:r>
      <w:r w:rsidR="00E14297" w:rsidRPr="00CE28AD">
        <w:rPr>
          <w:lang w:val="en-US"/>
        </w:rPr>
        <w:t>58, 2010</w:t>
      </w:r>
      <w:r w:rsidR="00C85417" w:rsidRPr="00CE28AD">
        <w:rPr>
          <w:lang w:val="en-US"/>
        </w:rPr>
        <w:t xml:space="preserve">; [2] </w:t>
      </w:r>
      <w:r w:rsidR="00102007" w:rsidRPr="00CE28AD">
        <w:rPr>
          <w:lang w:val="en-US"/>
        </w:rPr>
        <w:t>S</w:t>
      </w:r>
      <w:r w:rsidR="00F83345" w:rsidRPr="00CE28AD">
        <w:rPr>
          <w:lang w:val="en-US"/>
        </w:rPr>
        <w:t>hang JL</w:t>
      </w:r>
      <w:r w:rsidR="00C85417" w:rsidRPr="00CE28AD">
        <w:rPr>
          <w:lang w:val="en-US"/>
        </w:rPr>
        <w:t xml:space="preserve"> et al.,</w:t>
      </w:r>
      <w:r w:rsidR="00F83345" w:rsidRPr="00CE28AD">
        <w:rPr>
          <w:lang w:val="en-US"/>
        </w:rPr>
        <w:t xml:space="preserve"> </w:t>
      </w:r>
      <w:proofErr w:type="spellStart"/>
      <w:r w:rsidR="00CA5AFC" w:rsidRPr="00CE28AD">
        <w:rPr>
          <w:lang w:val="en-US"/>
        </w:rPr>
        <w:t>Braz</w:t>
      </w:r>
      <w:proofErr w:type="spellEnd"/>
      <w:r w:rsidR="00CA5AFC" w:rsidRPr="00CE28AD">
        <w:rPr>
          <w:lang w:val="en-US"/>
        </w:rPr>
        <w:t xml:space="preserve"> J Med </w:t>
      </w:r>
      <w:proofErr w:type="spellStart"/>
      <w:r w:rsidR="00CA5AFC" w:rsidRPr="00CE28AD">
        <w:rPr>
          <w:lang w:val="en-US"/>
        </w:rPr>
        <w:t>Biol</w:t>
      </w:r>
      <w:proofErr w:type="spellEnd"/>
      <w:r w:rsidR="00CA5AFC" w:rsidRPr="00CE28AD">
        <w:rPr>
          <w:lang w:val="en-US"/>
        </w:rPr>
        <w:t xml:space="preserve"> Res</w:t>
      </w:r>
      <w:r w:rsidR="00F83345" w:rsidRPr="00CE28AD">
        <w:rPr>
          <w:lang w:val="en-US"/>
        </w:rPr>
        <w:t xml:space="preserve">, </w:t>
      </w:r>
      <w:r w:rsidR="00FB7B68">
        <w:rPr>
          <w:lang w:val="en-US"/>
        </w:rPr>
        <w:t>47(12): 1050-10</w:t>
      </w:r>
      <w:r w:rsidR="00F83345" w:rsidRPr="00CE28AD">
        <w:rPr>
          <w:lang w:val="en-US"/>
        </w:rPr>
        <w:t>56,</w:t>
      </w:r>
      <w:r w:rsidR="00FB7B68">
        <w:rPr>
          <w:lang w:val="en-US"/>
        </w:rPr>
        <w:t xml:space="preserve"> </w:t>
      </w:r>
      <w:r w:rsidR="00F83345" w:rsidRPr="00CE28AD">
        <w:rPr>
          <w:lang w:val="en-US"/>
        </w:rPr>
        <w:t>2014</w:t>
      </w:r>
      <w:r w:rsidR="0057215C" w:rsidRPr="00CE28AD">
        <w:rPr>
          <w:lang w:val="en-US"/>
        </w:rPr>
        <w:t>; [3]</w:t>
      </w:r>
      <w:r w:rsidR="00212DFA" w:rsidRPr="00CE28AD">
        <w:rPr>
          <w:noProof/>
          <w:lang w:val="en-US"/>
        </w:rPr>
        <w:t xml:space="preserve"> Bosetti F et al., Cell Cycle, 9</w:t>
      </w:r>
      <w:r w:rsidR="00FB7B68">
        <w:rPr>
          <w:noProof/>
          <w:lang w:val="en-US"/>
        </w:rPr>
        <w:t>(</w:t>
      </w:r>
      <w:r w:rsidR="00212DFA" w:rsidRPr="00CE28AD">
        <w:rPr>
          <w:noProof/>
          <w:lang w:val="en-US"/>
        </w:rPr>
        <w:t>15</w:t>
      </w:r>
      <w:r w:rsidR="00FB7B68">
        <w:rPr>
          <w:noProof/>
          <w:lang w:val="en-US"/>
        </w:rPr>
        <w:t>):</w:t>
      </w:r>
      <w:r w:rsidR="00212DFA" w:rsidRPr="00CE28AD">
        <w:rPr>
          <w:noProof/>
          <w:lang w:val="en-US"/>
        </w:rPr>
        <w:t xml:space="preserve"> 2919-</w:t>
      </w:r>
      <w:r w:rsidR="00FB7B68">
        <w:rPr>
          <w:noProof/>
          <w:lang w:val="en-US"/>
        </w:rPr>
        <w:t>29</w:t>
      </w:r>
      <w:r w:rsidR="00212DFA" w:rsidRPr="00CE28AD">
        <w:rPr>
          <w:noProof/>
          <w:lang w:val="en-US"/>
        </w:rPr>
        <w:t>20, 2010</w:t>
      </w:r>
      <w:r w:rsidR="0057215C" w:rsidRPr="00CE28AD">
        <w:rPr>
          <w:lang w:val="en-US"/>
        </w:rPr>
        <w:t xml:space="preserve">; [4] </w:t>
      </w:r>
      <w:r w:rsidR="00FB7B68">
        <w:rPr>
          <w:noProof/>
          <w:lang w:val="en-US"/>
        </w:rPr>
        <w:t>Aid S et al., Brain Res Bull</w:t>
      </w:r>
      <w:r w:rsidR="00212DFA" w:rsidRPr="00CE28AD">
        <w:rPr>
          <w:noProof/>
          <w:lang w:val="en-US"/>
        </w:rPr>
        <w:t xml:space="preserve"> 73</w:t>
      </w:r>
      <w:r w:rsidR="00FB7B68">
        <w:rPr>
          <w:noProof/>
          <w:lang w:val="en-US"/>
        </w:rPr>
        <w:t>(</w:t>
      </w:r>
      <w:r w:rsidR="00212DFA" w:rsidRPr="00CE28AD">
        <w:rPr>
          <w:noProof/>
          <w:lang w:val="en-US"/>
        </w:rPr>
        <w:t>1-3</w:t>
      </w:r>
      <w:r w:rsidR="00FB7B68">
        <w:rPr>
          <w:noProof/>
          <w:lang w:val="en-US"/>
        </w:rPr>
        <w:t>):</w:t>
      </w:r>
      <w:r w:rsidR="00212DFA" w:rsidRPr="00CE28AD">
        <w:rPr>
          <w:noProof/>
          <w:lang w:val="en-US"/>
        </w:rPr>
        <w:t xml:space="preserve"> 108-</w:t>
      </w:r>
      <w:r w:rsidR="00FB7B68">
        <w:rPr>
          <w:noProof/>
          <w:lang w:val="en-US"/>
        </w:rPr>
        <w:t>1</w:t>
      </w:r>
      <w:r w:rsidR="00212DFA" w:rsidRPr="00CE28AD">
        <w:rPr>
          <w:noProof/>
          <w:lang w:val="en-US"/>
        </w:rPr>
        <w:t>13, 2007; [5] Choi SH et al., J Neurochem, 124</w:t>
      </w:r>
      <w:r w:rsidR="00FB7B68">
        <w:rPr>
          <w:noProof/>
          <w:lang w:val="en-US"/>
        </w:rPr>
        <w:t>(</w:t>
      </w:r>
      <w:r w:rsidR="00212DFA" w:rsidRPr="00CE28AD">
        <w:rPr>
          <w:noProof/>
          <w:lang w:val="en-US"/>
        </w:rPr>
        <w:t>1</w:t>
      </w:r>
      <w:r w:rsidR="00FB7B68">
        <w:rPr>
          <w:noProof/>
          <w:lang w:val="en-US"/>
        </w:rPr>
        <w:t xml:space="preserve">): </w:t>
      </w:r>
      <w:r w:rsidR="00212DFA" w:rsidRPr="00CE28AD">
        <w:rPr>
          <w:noProof/>
          <w:lang w:val="en-US"/>
        </w:rPr>
        <w:t>59-68</w:t>
      </w:r>
      <w:r w:rsidR="00F12614" w:rsidRPr="00CE28AD">
        <w:rPr>
          <w:noProof/>
          <w:lang w:val="en-US"/>
        </w:rPr>
        <w:t>, 2013;</w:t>
      </w:r>
      <w:r w:rsidR="00212DFA" w:rsidRPr="00CE28AD">
        <w:rPr>
          <w:noProof/>
          <w:lang w:val="en-US"/>
        </w:rPr>
        <w:t xml:space="preserve"> [6] Heneka MT et al., Lancet Neurol, 14</w:t>
      </w:r>
      <w:r w:rsidR="00FB7B68">
        <w:rPr>
          <w:noProof/>
          <w:lang w:val="en-US"/>
        </w:rPr>
        <w:t>(</w:t>
      </w:r>
      <w:r w:rsidR="00212DFA" w:rsidRPr="00CE28AD">
        <w:rPr>
          <w:noProof/>
          <w:lang w:val="en-US"/>
        </w:rPr>
        <w:t>4</w:t>
      </w:r>
      <w:r w:rsidR="00FB7B68">
        <w:rPr>
          <w:noProof/>
          <w:lang w:val="en-US"/>
        </w:rPr>
        <w:t>):</w:t>
      </w:r>
      <w:r w:rsidR="00212DFA" w:rsidRPr="00CE28AD">
        <w:rPr>
          <w:noProof/>
          <w:lang w:val="en-US"/>
        </w:rPr>
        <w:t xml:space="preserve"> 388-405, 2015. </w:t>
      </w:r>
    </w:p>
    <w:sectPr w:rsidR="00263FB4" w:rsidRPr="00CE28AD" w:rsidSect="00743343">
      <w:headerReference w:type="default" r:id="rId6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C8" w:rsidRDefault="00985BC8" w:rsidP="00743343">
      <w:r>
        <w:separator/>
      </w:r>
    </w:p>
  </w:endnote>
  <w:endnote w:type="continuationSeparator" w:id="0">
    <w:p w:rsidR="00985BC8" w:rsidRDefault="00985BC8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C8" w:rsidRDefault="00985BC8" w:rsidP="00743343">
      <w:r>
        <w:separator/>
      </w:r>
    </w:p>
  </w:footnote>
  <w:footnote w:type="continuationSeparator" w:id="0">
    <w:p w:rsidR="00985BC8" w:rsidRDefault="00985BC8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343" w:rsidRPr="000557A7" w:rsidRDefault="007A66F7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rd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:rsid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April 11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13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2016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:rsidR="000557A7" w:rsidRPr="000557A7" w:rsidRDefault="000557A7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 w:rsidR="00FB6EFE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rd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:rsid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April 11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13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2016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:rsidR="000557A7" w:rsidRPr="000557A7" w:rsidRDefault="000557A7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 w:rsidR="00FB6EFE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 w:rsidR="00743343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12CBC"/>
    <w:rsid w:val="000318D2"/>
    <w:rsid w:val="0003597F"/>
    <w:rsid w:val="00042C87"/>
    <w:rsid w:val="000557A7"/>
    <w:rsid w:val="000D4088"/>
    <w:rsid w:val="00102007"/>
    <w:rsid w:val="00103345"/>
    <w:rsid w:val="0017491A"/>
    <w:rsid w:val="00175B6B"/>
    <w:rsid w:val="001C5A58"/>
    <w:rsid w:val="001F4A07"/>
    <w:rsid w:val="001F700A"/>
    <w:rsid w:val="00203554"/>
    <w:rsid w:val="00204AA8"/>
    <w:rsid w:val="00212DFA"/>
    <w:rsid w:val="00262DE0"/>
    <w:rsid w:val="00263FB4"/>
    <w:rsid w:val="00264FBA"/>
    <w:rsid w:val="00267D9A"/>
    <w:rsid w:val="00272B23"/>
    <w:rsid w:val="0029214D"/>
    <w:rsid w:val="002C3BE6"/>
    <w:rsid w:val="002E5535"/>
    <w:rsid w:val="002F085D"/>
    <w:rsid w:val="002F1EA5"/>
    <w:rsid w:val="00313D73"/>
    <w:rsid w:val="00320D82"/>
    <w:rsid w:val="003513A8"/>
    <w:rsid w:val="0038015F"/>
    <w:rsid w:val="003864F7"/>
    <w:rsid w:val="003B0DB9"/>
    <w:rsid w:val="003B25FC"/>
    <w:rsid w:val="003C794D"/>
    <w:rsid w:val="003D734B"/>
    <w:rsid w:val="003F4ACB"/>
    <w:rsid w:val="00403F15"/>
    <w:rsid w:val="00405BBC"/>
    <w:rsid w:val="004061C0"/>
    <w:rsid w:val="004362D0"/>
    <w:rsid w:val="004600F7"/>
    <w:rsid w:val="00463BB7"/>
    <w:rsid w:val="004647A5"/>
    <w:rsid w:val="0049470E"/>
    <w:rsid w:val="00495481"/>
    <w:rsid w:val="004D2FB9"/>
    <w:rsid w:val="004D3FC7"/>
    <w:rsid w:val="00552F7C"/>
    <w:rsid w:val="00566CE6"/>
    <w:rsid w:val="0057215C"/>
    <w:rsid w:val="005C65A1"/>
    <w:rsid w:val="005E1B59"/>
    <w:rsid w:val="005F749A"/>
    <w:rsid w:val="0060404C"/>
    <w:rsid w:val="00611385"/>
    <w:rsid w:val="006364CF"/>
    <w:rsid w:val="00641737"/>
    <w:rsid w:val="00661827"/>
    <w:rsid w:val="006B2857"/>
    <w:rsid w:val="006F5075"/>
    <w:rsid w:val="00743343"/>
    <w:rsid w:val="00745092"/>
    <w:rsid w:val="00786345"/>
    <w:rsid w:val="007A66F7"/>
    <w:rsid w:val="007B35CF"/>
    <w:rsid w:val="007C7A04"/>
    <w:rsid w:val="007E483D"/>
    <w:rsid w:val="00832B02"/>
    <w:rsid w:val="0086163C"/>
    <w:rsid w:val="00861A4C"/>
    <w:rsid w:val="008626F5"/>
    <w:rsid w:val="00871466"/>
    <w:rsid w:val="008774AF"/>
    <w:rsid w:val="008A0697"/>
    <w:rsid w:val="008C02F1"/>
    <w:rsid w:val="008C16DB"/>
    <w:rsid w:val="008E5056"/>
    <w:rsid w:val="00985BC8"/>
    <w:rsid w:val="009A5D83"/>
    <w:rsid w:val="009A7BE9"/>
    <w:rsid w:val="009C7233"/>
    <w:rsid w:val="009D39B5"/>
    <w:rsid w:val="00A25F3B"/>
    <w:rsid w:val="00AB4AE2"/>
    <w:rsid w:val="00AD26B9"/>
    <w:rsid w:val="00AD5A4B"/>
    <w:rsid w:val="00B45E84"/>
    <w:rsid w:val="00B52F14"/>
    <w:rsid w:val="00B64A0D"/>
    <w:rsid w:val="00B97CCF"/>
    <w:rsid w:val="00BC3A2A"/>
    <w:rsid w:val="00BC768C"/>
    <w:rsid w:val="00BF2770"/>
    <w:rsid w:val="00BF69EC"/>
    <w:rsid w:val="00C171DE"/>
    <w:rsid w:val="00C50A3E"/>
    <w:rsid w:val="00C7744B"/>
    <w:rsid w:val="00C85417"/>
    <w:rsid w:val="00CA5AFC"/>
    <w:rsid w:val="00CA71D3"/>
    <w:rsid w:val="00CE28AD"/>
    <w:rsid w:val="00D51116"/>
    <w:rsid w:val="00D854E1"/>
    <w:rsid w:val="00DD150C"/>
    <w:rsid w:val="00DF59CF"/>
    <w:rsid w:val="00E14297"/>
    <w:rsid w:val="00E24564"/>
    <w:rsid w:val="00E31208"/>
    <w:rsid w:val="00EA6C72"/>
    <w:rsid w:val="00EE7425"/>
    <w:rsid w:val="00EF0C37"/>
    <w:rsid w:val="00F12614"/>
    <w:rsid w:val="00F46160"/>
    <w:rsid w:val="00F52674"/>
    <w:rsid w:val="00F83345"/>
    <w:rsid w:val="00FB6EFE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03387"/>
  <w15:docId w15:val="{62BD183E-EFFC-461B-B56D-473FEF5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1F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6</cp:revision>
  <dcterms:created xsi:type="dcterms:W3CDTF">2016-01-20T13:38:00Z</dcterms:created>
  <dcterms:modified xsi:type="dcterms:W3CDTF">2016-03-15T16:51:00Z</dcterms:modified>
</cp:coreProperties>
</file>