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02" w:rsidRPr="00AA2686" w:rsidRDefault="00B03102" w:rsidP="00B03102">
      <w:pPr>
        <w:jc w:val="center"/>
        <w:rPr>
          <w:b/>
          <w:color w:val="000000"/>
          <w:sz w:val="28"/>
          <w:szCs w:val="24"/>
          <w:shd w:val="clear" w:color="auto" w:fill="FFFFFF"/>
          <w:lang w:val="en-US"/>
        </w:rPr>
      </w:pPr>
      <w:r w:rsidRPr="00AA2686">
        <w:rPr>
          <w:b/>
          <w:color w:val="000000"/>
          <w:sz w:val="28"/>
          <w:szCs w:val="24"/>
          <w:shd w:val="clear" w:color="auto" w:fill="FFFFFF"/>
          <w:lang w:val="en-US"/>
        </w:rPr>
        <w:t>Integrated analyses of zebrafish miRNA and mRNA expression profiles after pentylenetetrazole</w:t>
      </w:r>
      <w:r>
        <w:rPr>
          <w:b/>
          <w:color w:val="000000"/>
          <w:sz w:val="28"/>
          <w:szCs w:val="24"/>
          <w:shd w:val="clear" w:color="auto" w:fill="FFFFFF"/>
          <w:lang w:val="en-US"/>
        </w:rPr>
        <w:t>-</w:t>
      </w:r>
      <w:r w:rsidRPr="00AA2686">
        <w:rPr>
          <w:b/>
          <w:color w:val="000000"/>
          <w:sz w:val="28"/>
          <w:szCs w:val="24"/>
          <w:shd w:val="clear" w:color="auto" w:fill="FFFFFF"/>
          <w:lang w:val="en-US"/>
        </w:rPr>
        <w:t>induced seizures</w:t>
      </w:r>
    </w:p>
    <w:p w:rsidR="00E24564" w:rsidRPr="00E24564" w:rsidRDefault="00E24564" w:rsidP="002F1EA5">
      <w:pPr>
        <w:jc w:val="center"/>
        <w:rPr>
          <w:lang w:val="en-US"/>
        </w:rPr>
      </w:pPr>
    </w:p>
    <w:p w:rsidR="00B03102" w:rsidRDefault="00B03102" w:rsidP="002F1EA5">
      <w:pPr>
        <w:jc w:val="center"/>
      </w:pPr>
      <w:r>
        <w:t xml:space="preserve">V. </w:t>
      </w:r>
      <w:r w:rsidRPr="00B03102">
        <w:t>H.</w:t>
      </w:r>
      <w:r>
        <w:t xml:space="preserve"> </w:t>
      </w:r>
      <w:r w:rsidRPr="00B03102">
        <w:t>S.</w:t>
      </w:r>
      <w:r>
        <w:t xml:space="preserve"> </w:t>
      </w:r>
      <w:r w:rsidRPr="00B03102">
        <w:t>Zag</w:t>
      </w:r>
      <w:r>
        <w:t>o</w:t>
      </w:r>
      <w:r w:rsidRPr="00B03102">
        <w:rPr>
          <w:vertAlign w:val="superscript"/>
        </w:rPr>
        <w:t>1</w:t>
      </w:r>
      <w:r>
        <w:t>, R. A. Oliveira</w:t>
      </w:r>
      <w:r w:rsidRPr="00B03102">
        <w:rPr>
          <w:vertAlign w:val="superscript"/>
        </w:rPr>
        <w:t>1</w:t>
      </w:r>
      <w:r>
        <w:t>, A. S. Vieira</w:t>
      </w:r>
      <w:r w:rsidRPr="00B03102">
        <w:rPr>
          <w:vertAlign w:val="superscript"/>
        </w:rPr>
        <w:t>2</w:t>
      </w:r>
      <w:r>
        <w:t>, A. H. B. Matos</w:t>
      </w:r>
      <w:r w:rsidRPr="00B03102">
        <w:rPr>
          <w:vertAlign w:val="superscript"/>
        </w:rPr>
        <w:t>2</w:t>
      </w:r>
      <w:r>
        <w:t>, W. Souza</w:t>
      </w:r>
      <w:r w:rsidRPr="00B03102">
        <w:rPr>
          <w:vertAlign w:val="superscript"/>
        </w:rPr>
        <w:t>3</w:t>
      </w:r>
      <w:r>
        <w:t>, C. S. Rocha</w:t>
      </w:r>
      <w:r w:rsidRPr="00B03102">
        <w:rPr>
          <w:vertAlign w:val="superscript"/>
        </w:rPr>
        <w:t>3</w:t>
      </w:r>
      <w:r>
        <w:t>, B. Carvalho</w:t>
      </w:r>
      <w:r w:rsidRPr="00B03102">
        <w:rPr>
          <w:vertAlign w:val="superscript"/>
        </w:rPr>
        <w:t>3</w:t>
      </w:r>
      <w:r>
        <w:t>, I. T. Lopes-Cendes</w:t>
      </w:r>
      <w:r w:rsidRPr="00B03102">
        <w:rPr>
          <w:vertAlign w:val="superscript"/>
        </w:rPr>
        <w:t>2</w:t>
      </w:r>
      <w:r>
        <w:t>, C. V. Maurer-Morelli</w:t>
      </w:r>
      <w:r w:rsidRPr="00B03102">
        <w:rPr>
          <w:vertAlign w:val="superscript"/>
        </w:rPr>
        <w:t>1</w:t>
      </w:r>
    </w:p>
    <w:p w:rsidR="002F1EA5" w:rsidRDefault="002F1EA5" w:rsidP="002F1EA5">
      <w:pPr>
        <w:jc w:val="center"/>
        <w:rPr>
          <w:sz w:val="20"/>
          <w:lang w:val="en-US"/>
        </w:rPr>
      </w:pPr>
      <w:bookmarkStart w:id="0" w:name="_GoBack"/>
      <w:bookmarkEnd w:id="0"/>
      <w:r w:rsidRPr="002F1EA5">
        <w:rPr>
          <w:sz w:val="20"/>
          <w:vertAlign w:val="superscript"/>
          <w:lang w:val="en-US"/>
        </w:rPr>
        <w:t>1</w:t>
      </w:r>
      <w:r w:rsidR="00B03102">
        <w:rPr>
          <w:sz w:val="20"/>
          <w:lang w:val="en-US"/>
        </w:rPr>
        <w:t>Zebrafish Laboratory</w:t>
      </w:r>
      <w:r>
        <w:rPr>
          <w:sz w:val="20"/>
          <w:lang w:val="en-US"/>
        </w:rPr>
        <w:t xml:space="preserve">, </w:t>
      </w:r>
      <w:r w:rsidR="00263FB4" w:rsidRPr="00263FB4">
        <w:rPr>
          <w:sz w:val="20"/>
          <w:vertAlign w:val="superscript"/>
          <w:lang w:val="en-US"/>
        </w:rPr>
        <w:t>2</w:t>
      </w:r>
      <w:r w:rsidR="00B03102">
        <w:rPr>
          <w:sz w:val="20"/>
          <w:lang w:val="en-US"/>
        </w:rPr>
        <w:t>Molecular Genetics Laboratory</w:t>
      </w:r>
      <w:r w:rsidR="00263FB4">
        <w:rPr>
          <w:sz w:val="20"/>
          <w:lang w:val="en-US"/>
        </w:rPr>
        <w:t xml:space="preserve">, </w:t>
      </w:r>
      <w:r w:rsidR="00263FB4" w:rsidRPr="00263FB4">
        <w:rPr>
          <w:sz w:val="20"/>
          <w:vertAlign w:val="superscript"/>
          <w:lang w:val="en-US"/>
        </w:rPr>
        <w:t>3</w:t>
      </w:r>
      <w:r w:rsidR="00B03102">
        <w:rPr>
          <w:sz w:val="20"/>
          <w:lang w:val="en-US"/>
        </w:rPr>
        <w:t>Bioinformatic Laboratory, Departament of Medical Genetics, School of Medical Sciences - UNICAMP</w:t>
      </w:r>
    </w:p>
    <w:p w:rsidR="00263FB4" w:rsidRDefault="00263FB4" w:rsidP="005B448A">
      <w:pPr>
        <w:spacing w:line="276" w:lineRule="auto"/>
        <w:rPr>
          <w:lang w:val="en-US"/>
        </w:rPr>
      </w:pPr>
    </w:p>
    <w:p w:rsidR="00B03102" w:rsidRDefault="00B03102" w:rsidP="003014C7">
      <w:pPr>
        <w:rPr>
          <w:color w:val="000000"/>
          <w:szCs w:val="24"/>
          <w:shd w:val="clear" w:color="auto" w:fill="FFFFFF"/>
          <w:lang w:val="en-US"/>
        </w:rPr>
      </w:pPr>
      <w:r>
        <w:rPr>
          <w:b/>
          <w:lang w:val="en-US"/>
        </w:rPr>
        <w:t>Introduction</w:t>
      </w:r>
      <w:r w:rsidRPr="003E0B07">
        <w:rPr>
          <w:b/>
          <w:color w:val="000000"/>
          <w:szCs w:val="24"/>
          <w:shd w:val="clear" w:color="auto" w:fill="FFFFFF"/>
          <w:lang w:val="en-US"/>
        </w:rPr>
        <w:t>:</w:t>
      </w:r>
      <w:r w:rsidRPr="003E0B07">
        <w:rPr>
          <w:szCs w:val="24"/>
          <w:lang w:val="en-US"/>
        </w:rPr>
        <w:t xml:space="preserve"> </w:t>
      </w:r>
      <w:r>
        <w:rPr>
          <w:color w:val="000000"/>
          <w:szCs w:val="24"/>
          <w:shd w:val="clear" w:color="auto" w:fill="FFFFFF"/>
          <w:lang w:val="en-US"/>
        </w:rPr>
        <w:t>M</w:t>
      </w:r>
      <w:r w:rsidRPr="007771E0">
        <w:rPr>
          <w:color w:val="000000"/>
          <w:szCs w:val="24"/>
          <w:shd w:val="clear" w:color="auto" w:fill="FFFFFF"/>
          <w:lang w:val="en-US"/>
        </w:rPr>
        <w:t>icroRNAs (miRNA</w:t>
      </w:r>
      <w:r>
        <w:rPr>
          <w:color w:val="000000"/>
          <w:szCs w:val="24"/>
          <w:shd w:val="clear" w:color="auto" w:fill="FFFFFF"/>
          <w:lang w:val="en-US"/>
        </w:rPr>
        <w:t>s</w:t>
      </w:r>
      <w:r w:rsidRPr="007771E0">
        <w:rPr>
          <w:color w:val="000000"/>
          <w:szCs w:val="24"/>
          <w:shd w:val="clear" w:color="auto" w:fill="FFFFFF"/>
          <w:lang w:val="en-US"/>
        </w:rPr>
        <w:t>)</w:t>
      </w:r>
      <w:r>
        <w:rPr>
          <w:color w:val="000000"/>
          <w:szCs w:val="24"/>
          <w:shd w:val="clear" w:color="auto" w:fill="FFFFFF"/>
          <w:lang w:val="en-US"/>
        </w:rPr>
        <w:t xml:space="preserve"> </w:t>
      </w:r>
      <w:r w:rsidRPr="007771E0">
        <w:rPr>
          <w:color w:val="000000"/>
          <w:szCs w:val="24"/>
          <w:shd w:val="clear" w:color="auto" w:fill="FFFFFF"/>
          <w:lang w:val="en-US"/>
        </w:rPr>
        <w:t>have been accepted as key molecules underlying seizure</w:t>
      </w:r>
      <w:r>
        <w:rPr>
          <w:color w:val="000000"/>
          <w:szCs w:val="24"/>
          <w:shd w:val="clear" w:color="auto" w:fill="FFFFFF"/>
          <w:lang w:val="en-US"/>
        </w:rPr>
        <w:t>s as well as associated with epilepsy development.</w:t>
      </w:r>
      <w:r w:rsidRPr="007771E0">
        <w:rPr>
          <w:color w:val="000000"/>
          <w:szCs w:val="24"/>
          <w:shd w:val="clear" w:color="auto" w:fill="FFFFFF"/>
          <w:lang w:val="en-US"/>
        </w:rPr>
        <w:t xml:space="preserve"> </w:t>
      </w:r>
      <w:r>
        <w:rPr>
          <w:color w:val="000000"/>
          <w:szCs w:val="24"/>
          <w:shd w:val="clear" w:color="auto" w:fill="FFFFFF"/>
          <w:lang w:val="en-US"/>
        </w:rPr>
        <w:t>T</w:t>
      </w:r>
      <w:r w:rsidRPr="007771E0">
        <w:rPr>
          <w:color w:val="000000"/>
          <w:szCs w:val="24"/>
          <w:shd w:val="clear" w:color="auto" w:fill="FFFFFF"/>
          <w:lang w:val="en-US"/>
        </w:rPr>
        <w:t>his study aim</w:t>
      </w:r>
      <w:r>
        <w:rPr>
          <w:color w:val="000000"/>
          <w:szCs w:val="24"/>
          <w:shd w:val="clear" w:color="auto" w:fill="FFFFFF"/>
          <w:lang w:val="en-US"/>
        </w:rPr>
        <w:t>ed</w:t>
      </w:r>
      <w:r w:rsidRPr="007771E0">
        <w:rPr>
          <w:color w:val="000000"/>
          <w:szCs w:val="24"/>
          <w:shd w:val="clear" w:color="auto" w:fill="FFFFFF"/>
          <w:lang w:val="en-US"/>
        </w:rPr>
        <w:t xml:space="preserve"> to </w:t>
      </w:r>
      <w:r>
        <w:rPr>
          <w:color w:val="000000"/>
          <w:szCs w:val="24"/>
          <w:shd w:val="clear" w:color="auto" w:fill="FFFFFF"/>
          <w:lang w:val="en-US"/>
        </w:rPr>
        <w:t>integrated miRNA</w:t>
      </w:r>
      <w:r w:rsidRPr="007771E0">
        <w:rPr>
          <w:color w:val="000000"/>
          <w:szCs w:val="24"/>
          <w:shd w:val="clear" w:color="auto" w:fill="FFFFFF"/>
          <w:lang w:val="en-US"/>
        </w:rPr>
        <w:t xml:space="preserve"> </w:t>
      </w:r>
      <w:r>
        <w:rPr>
          <w:color w:val="000000"/>
          <w:szCs w:val="24"/>
          <w:shd w:val="clear" w:color="auto" w:fill="FFFFFF"/>
          <w:lang w:val="en-US"/>
        </w:rPr>
        <w:t xml:space="preserve">and mRNA </w:t>
      </w:r>
      <w:r w:rsidRPr="007771E0">
        <w:rPr>
          <w:color w:val="000000"/>
          <w:szCs w:val="24"/>
          <w:shd w:val="clear" w:color="auto" w:fill="FFFFFF"/>
          <w:lang w:val="en-US"/>
        </w:rPr>
        <w:t xml:space="preserve">transcript profile by applying </w:t>
      </w:r>
      <w:r w:rsidRPr="00766692">
        <w:rPr>
          <w:color w:val="000000"/>
          <w:szCs w:val="24"/>
          <w:shd w:val="clear" w:color="auto" w:fill="FFFFFF"/>
          <w:lang w:val="en-US"/>
        </w:rPr>
        <w:t>ultra-high-throughput sequencing system</w:t>
      </w:r>
      <w:r>
        <w:rPr>
          <w:color w:val="000000"/>
          <w:szCs w:val="24"/>
          <w:shd w:val="clear" w:color="auto" w:fill="FFFFFF"/>
          <w:lang w:val="en-US"/>
        </w:rPr>
        <w:t xml:space="preserve"> and bioinformatics approach in order to identify molecular mechanisms underlying seizures in the zebrafish seizure model.</w:t>
      </w:r>
      <w:r w:rsidRPr="00766692">
        <w:rPr>
          <w:color w:val="000000"/>
          <w:szCs w:val="24"/>
          <w:shd w:val="clear" w:color="auto" w:fill="FFFFFF"/>
          <w:lang w:val="en-US"/>
        </w:rPr>
        <w:t xml:space="preserve"> </w:t>
      </w:r>
    </w:p>
    <w:p w:rsidR="003014C7" w:rsidRDefault="003014C7" w:rsidP="003014C7">
      <w:pPr>
        <w:rPr>
          <w:color w:val="000000"/>
          <w:szCs w:val="24"/>
          <w:shd w:val="clear" w:color="auto" w:fill="FFFFFF"/>
          <w:lang w:val="en-US"/>
        </w:rPr>
      </w:pPr>
    </w:p>
    <w:p w:rsidR="00263FB4" w:rsidRDefault="00263FB4" w:rsidP="003014C7">
      <w:pPr>
        <w:rPr>
          <w:szCs w:val="24"/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B03102" w:rsidRPr="003E0B07">
        <w:rPr>
          <w:color w:val="000000"/>
          <w:szCs w:val="24"/>
          <w:shd w:val="clear" w:color="auto" w:fill="FFFFFF"/>
          <w:lang w:val="en-US"/>
        </w:rPr>
        <w:t>Adult wild-type zebrafish and embryos were maintained according to standard procedures. Seven days post fertilization (7dpf) larvae were separated in three groups: controls (CTL, n=3), acute seizure (AS, n=2) and status epilepticus-</w:t>
      </w:r>
      <w:r w:rsidR="00B03102" w:rsidRPr="003E0B07">
        <w:rPr>
          <w:i/>
          <w:color w:val="000000"/>
          <w:szCs w:val="24"/>
          <w:shd w:val="clear" w:color="auto" w:fill="FFFFFF"/>
          <w:lang w:val="en-US"/>
        </w:rPr>
        <w:t>like</w:t>
      </w:r>
      <w:r w:rsidR="00B03102" w:rsidRPr="003E0B07">
        <w:rPr>
          <w:color w:val="000000"/>
          <w:szCs w:val="24"/>
          <w:shd w:val="clear" w:color="auto" w:fill="FFFFFF"/>
          <w:lang w:val="en-US"/>
        </w:rPr>
        <w:t xml:space="preserve"> (SE-</w:t>
      </w:r>
      <w:r w:rsidR="00B03102" w:rsidRPr="003E0B07">
        <w:rPr>
          <w:i/>
          <w:color w:val="000000"/>
          <w:szCs w:val="24"/>
          <w:shd w:val="clear" w:color="auto" w:fill="FFFFFF"/>
          <w:lang w:val="en-US"/>
        </w:rPr>
        <w:t>like</w:t>
      </w:r>
      <w:r w:rsidR="00B03102" w:rsidRPr="003E0B07">
        <w:rPr>
          <w:color w:val="000000"/>
          <w:szCs w:val="24"/>
          <w:shd w:val="clear" w:color="auto" w:fill="FFFFFF"/>
          <w:lang w:val="en-US"/>
        </w:rPr>
        <w:t xml:space="preserve">, n=3). </w:t>
      </w:r>
      <w:r w:rsidR="00B03102">
        <w:rPr>
          <w:color w:val="000000"/>
          <w:szCs w:val="24"/>
          <w:shd w:val="clear" w:color="auto" w:fill="FFFFFF"/>
          <w:lang w:val="en-US"/>
        </w:rPr>
        <w:t>Larvae from g</w:t>
      </w:r>
      <w:r w:rsidR="00B03102" w:rsidRPr="003E0B07">
        <w:rPr>
          <w:color w:val="000000"/>
          <w:szCs w:val="24"/>
          <w:shd w:val="clear" w:color="auto" w:fill="FFFFFF"/>
          <w:lang w:val="en-US"/>
        </w:rPr>
        <w:t>roups AS and SE-</w:t>
      </w:r>
      <w:r w:rsidR="00B03102" w:rsidRPr="003E0B07">
        <w:rPr>
          <w:i/>
          <w:color w:val="000000"/>
          <w:szCs w:val="24"/>
          <w:shd w:val="clear" w:color="auto" w:fill="FFFFFF"/>
          <w:lang w:val="en-US"/>
        </w:rPr>
        <w:t>like</w:t>
      </w:r>
      <w:r w:rsidR="00B03102" w:rsidRPr="003E0B07">
        <w:rPr>
          <w:color w:val="000000"/>
          <w:szCs w:val="24"/>
          <w:shd w:val="clear" w:color="auto" w:fill="FFFFFF"/>
          <w:lang w:val="en-US"/>
        </w:rPr>
        <w:t xml:space="preserve"> were exposed to PTZ 15mM for 20 minutes and 3 hours, respectively. MiRNA and mRNA libraries were </w:t>
      </w:r>
      <w:r w:rsidR="00B03102">
        <w:rPr>
          <w:color w:val="000000"/>
          <w:szCs w:val="24"/>
          <w:shd w:val="clear" w:color="auto" w:fill="FFFFFF"/>
          <w:lang w:val="en-US"/>
        </w:rPr>
        <w:t xml:space="preserve">achieved </w:t>
      </w:r>
      <w:r w:rsidR="00B03102" w:rsidRPr="003E0B07">
        <w:rPr>
          <w:color w:val="000000"/>
          <w:szCs w:val="24"/>
          <w:shd w:val="clear" w:color="auto" w:fill="FFFFFF"/>
          <w:lang w:val="en-US"/>
        </w:rPr>
        <w:t>after RNA extraction using Illumina’s Sample Prep Kit</w:t>
      </w:r>
      <w:r w:rsidR="00B03102">
        <w:rPr>
          <w:color w:val="000000"/>
          <w:szCs w:val="24"/>
          <w:shd w:val="clear" w:color="auto" w:fill="FFFFFF"/>
          <w:lang w:val="en-US"/>
        </w:rPr>
        <w:t xml:space="preserve"> according instructions</w:t>
      </w:r>
      <w:r w:rsidR="00B03102" w:rsidRPr="003E0B07">
        <w:rPr>
          <w:color w:val="000000"/>
          <w:szCs w:val="24"/>
          <w:shd w:val="clear" w:color="auto" w:fill="FFFFFF"/>
          <w:lang w:val="en-US"/>
        </w:rPr>
        <w:t xml:space="preserve">. Validated and </w:t>
      </w:r>
      <w:r w:rsidR="00B03102" w:rsidRPr="003E0B07">
        <w:rPr>
          <w:szCs w:val="24"/>
          <w:lang w:val="en-US"/>
        </w:rPr>
        <w:t>pooled libraries were sequenc</w:t>
      </w:r>
      <w:r w:rsidR="00B03102">
        <w:rPr>
          <w:szCs w:val="24"/>
          <w:lang w:val="en-US"/>
        </w:rPr>
        <w:t>ed</w:t>
      </w:r>
      <w:r w:rsidR="00B03102" w:rsidRPr="003E0B07">
        <w:rPr>
          <w:szCs w:val="24"/>
          <w:lang w:val="en-US"/>
        </w:rPr>
        <w:t xml:space="preserve"> in the Illumina HiSeq 2500</w:t>
      </w:r>
      <w:r w:rsidR="00B03102">
        <w:rPr>
          <w:szCs w:val="24"/>
          <w:lang w:val="en-US"/>
        </w:rPr>
        <w:t xml:space="preserve"> System</w:t>
      </w:r>
      <w:r w:rsidR="00B03102" w:rsidRPr="003E0B07">
        <w:rPr>
          <w:szCs w:val="24"/>
          <w:lang w:val="en-US"/>
        </w:rPr>
        <w:t xml:space="preserve">. </w:t>
      </w:r>
      <w:r w:rsidR="00B03102">
        <w:rPr>
          <w:szCs w:val="24"/>
          <w:lang w:val="en-US"/>
        </w:rPr>
        <w:t>MiRNA</w:t>
      </w:r>
      <w:r w:rsidR="00B03102" w:rsidRPr="003E0B07">
        <w:rPr>
          <w:szCs w:val="24"/>
          <w:lang w:val="en-US"/>
        </w:rPr>
        <w:t xml:space="preserve"> and mRNA</w:t>
      </w:r>
      <w:r w:rsidR="00B03102">
        <w:rPr>
          <w:szCs w:val="24"/>
          <w:lang w:val="en-US"/>
        </w:rPr>
        <w:t xml:space="preserve">s differentially expressed </w:t>
      </w:r>
      <w:r w:rsidR="00B03102" w:rsidRPr="003E0B07">
        <w:rPr>
          <w:szCs w:val="24"/>
          <w:lang w:val="en-US"/>
        </w:rPr>
        <w:t xml:space="preserve">(p&lt;0.01) were determined and the target genes for miRNA investigated by </w:t>
      </w:r>
      <w:r w:rsidR="00B03102" w:rsidRPr="00B24BD5">
        <w:rPr>
          <w:i/>
          <w:szCs w:val="24"/>
          <w:lang w:val="en-US"/>
        </w:rPr>
        <w:t>in silico</w:t>
      </w:r>
      <w:r w:rsidR="00B03102" w:rsidRPr="003E0B07">
        <w:rPr>
          <w:szCs w:val="24"/>
          <w:lang w:val="en-US"/>
        </w:rPr>
        <w:t xml:space="preserve"> analysis.</w:t>
      </w:r>
    </w:p>
    <w:p w:rsidR="003014C7" w:rsidRDefault="003014C7" w:rsidP="003014C7">
      <w:pPr>
        <w:rPr>
          <w:szCs w:val="24"/>
          <w:lang w:val="en-US"/>
        </w:rPr>
      </w:pPr>
    </w:p>
    <w:p w:rsidR="00263FB4" w:rsidRDefault="00263FB4" w:rsidP="003014C7">
      <w:pPr>
        <w:rPr>
          <w:szCs w:val="24"/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B03102">
        <w:rPr>
          <w:szCs w:val="24"/>
          <w:lang w:val="en-US"/>
        </w:rPr>
        <w:t>We</w:t>
      </w:r>
      <w:r w:rsidR="00B03102" w:rsidRPr="003E0B07">
        <w:rPr>
          <w:szCs w:val="24"/>
          <w:lang w:val="en-US"/>
        </w:rPr>
        <w:t xml:space="preserve"> identified </w:t>
      </w:r>
      <w:r w:rsidR="00B03102">
        <w:rPr>
          <w:szCs w:val="24"/>
          <w:lang w:val="en-US"/>
        </w:rPr>
        <w:t>three</w:t>
      </w:r>
      <w:r w:rsidR="00B03102" w:rsidRPr="003E0B07">
        <w:rPr>
          <w:szCs w:val="24"/>
          <w:lang w:val="en-US"/>
        </w:rPr>
        <w:t xml:space="preserve"> miRNAs (dre-miR-31, dre-miR-132-5p and dre-miR-459-3p) and 4622 mRNAs </w:t>
      </w:r>
      <w:r w:rsidR="00B03102">
        <w:rPr>
          <w:szCs w:val="24"/>
          <w:lang w:val="en-US"/>
        </w:rPr>
        <w:t>in the SE-</w:t>
      </w:r>
      <w:r w:rsidR="00B03102" w:rsidRPr="003E0B07">
        <w:rPr>
          <w:i/>
          <w:szCs w:val="24"/>
          <w:lang w:val="en-US"/>
        </w:rPr>
        <w:t xml:space="preserve">like </w:t>
      </w:r>
      <w:r w:rsidR="00B03102">
        <w:rPr>
          <w:szCs w:val="24"/>
          <w:lang w:val="en-US"/>
        </w:rPr>
        <w:t>group compared to CTL group</w:t>
      </w:r>
      <w:r w:rsidR="00B03102" w:rsidRPr="003E0B07">
        <w:rPr>
          <w:szCs w:val="24"/>
          <w:lang w:val="en-US"/>
        </w:rPr>
        <w:t xml:space="preserve">. </w:t>
      </w:r>
      <w:r w:rsidR="00B03102">
        <w:rPr>
          <w:szCs w:val="24"/>
          <w:lang w:val="en-US"/>
        </w:rPr>
        <w:t>In addition,</w:t>
      </w:r>
      <w:r w:rsidR="00B03102" w:rsidRPr="003E0B07">
        <w:rPr>
          <w:szCs w:val="24"/>
          <w:lang w:val="en-US"/>
        </w:rPr>
        <w:t xml:space="preserve"> </w:t>
      </w:r>
      <w:r w:rsidR="00B03102">
        <w:rPr>
          <w:szCs w:val="24"/>
          <w:lang w:val="en-US"/>
        </w:rPr>
        <w:t>we found two</w:t>
      </w:r>
      <w:r w:rsidR="00B03102" w:rsidRPr="003E0B07">
        <w:rPr>
          <w:szCs w:val="24"/>
          <w:lang w:val="en-US"/>
        </w:rPr>
        <w:t xml:space="preserve"> miRNAs (dre-miR-460-3p and dre-miR-725-3p) and 2897 mRNAs </w:t>
      </w:r>
      <w:r w:rsidR="00B03102">
        <w:rPr>
          <w:szCs w:val="24"/>
          <w:lang w:val="en-US"/>
        </w:rPr>
        <w:t>when comparisons were performed between AS and CTL groups</w:t>
      </w:r>
      <w:r w:rsidR="00B03102" w:rsidRPr="003E0B07">
        <w:rPr>
          <w:szCs w:val="24"/>
          <w:lang w:val="en-US"/>
        </w:rPr>
        <w:t xml:space="preserve">. </w:t>
      </w:r>
      <w:r w:rsidR="00B03102" w:rsidRPr="00A422CD">
        <w:rPr>
          <w:szCs w:val="24"/>
          <w:lang w:val="en-US"/>
        </w:rPr>
        <w:t>Comparisons between AS and SE-</w:t>
      </w:r>
      <w:r w:rsidR="00B03102" w:rsidRPr="00556387">
        <w:rPr>
          <w:i/>
          <w:szCs w:val="24"/>
          <w:lang w:val="en-US"/>
        </w:rPr>
        <w:t>like</w:t>
      </w:r>
      <w:r w:rsidR="00B03102" w:rsidRPr="00A422CD">
        <w:rPr>
          <w:szCs w:val="24"/>
          <w:lang w:val="en-US"/>
        </w:rPr>
        <w:t xml:space="preserve"> groups showed that the time of exposition changed the expression pattern for the same miRNA. Our preliminary analysis for miRNA-mRNA integration data showed one putative miRNA-mRNA pair that was differential </w:t>
      </w:r>
      <w:r w:rsidR="00B03102">
        <w:rPr>
          <w:szCs w:val="24"/>
          <w:lang w:val="en-US"/>
        </w:rPr>
        <w:t xml:space="preserve">expressed in the AS group and seven for </w:t>
      </w:r>
      <w:r w:rsidR="00B03102" w:rsidRPr="003E0B07">
        <w:rPr>
          <w:szCs w:val="24"/>
          <w:lang w:val="en-US"/>
        </w:rPr>
        <w:t>SE</w:t>
      </w:r>
      <w:r w:rsidR="00B03102" w:rsidRPr="003E0B07">
        <w:rPr>
          <w:i/>
          <w:szCs w:val="24"/>
          <w:lang w:val="en-US"/>
        </w:rPr>
        <w:t>-like</w:t>
      </w:r>
      <w:r w:rsidR="00B03102">
        <w:rPr>
          <w:szCs w:val="24"/>
          <w:lang w:val="en-US"/>
        </w:rPr>
        <w:t xml:space="preserve"> group. </w:t>
      </w:r>
      <w:r w:rsidR="00B03102" w:rsidRPr="003E0B07">
        <w:rPr>
          <w:szCs w:val="24"/>
          <w:lang w:val="en-US"/>
        </w:rPr>
        <w:t xml:space="preserve"> </w:t>
      </w:r>
    </w:p>
    <w:p w:rsidR="003014C7" w:rsidRDefault="003014C7" w:rsidP="003014C7">
      <w:pPr>
        <w:rPr>
          <w:szCs w:val="24"/>
          <w:lang w:val="en-US"/>
        </w:rPr>
      </w:pPr>
    </w:p>
    <w:p w:rsidR="00263FB4" w:rsidRDefault="00263FB4" w:rsidP="003014C7">
      <w:pPr>
        <w:rPr>
          <w:szCs w:val="24"/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B03102">
        <w:rPr>
          <w:szCs w:val="24"/>
          <w:lang w:val="en-US"/>
        </w:rPr>
        <w:t>An</w:t>
      </w:r>
      <w:r w:rsidR="00B03102" w:rsidRPr="003E0B07">
        <w:rPr>
          <w:szCs w:val="24"/>
          <w:lang w:val="en-US"/>
        </w:rPr>
        <w:t xml:space="preserve">imals </w:t>
      </w:r>
      <w:r w:rsidR="00B03102">
        <w:rPr>
          <w:szCs w:val="24"/>
          <w:lang w:val="en-US"/>
        </w:rPr>
        <w:t xml:space="preserve">from </w:t>
      </w:r>
      <w:r w:rsidR="00B03102" w:rsidRPr="003E0B07">
        <w:rPr>
          <w:szCs w:val="24"/>
          <w:lang w:val="en-US"/>
        </w:rPr>
        <w:t xml:space="preserve">AS </w:t>
      </w:r>
      <w:r w:rsidR="00B03102">
        <w:rPr>
          <w:szCs w:val="24"/>
          <w:lang w:val="en-US"/>
        </w:rPr>
        <w:t>group</w:t>
      </w:r>
      <w:r w:rsidR="00B03102" w:rsidRPr="003E0B07">
        <w:rPr>
          <w:szCs w:val="24"/>
          <w:lang w:val="en-US"/>
        </w:rPr>
        <w:t xml:space="preserve"> presented an inverse correlation between dre-miR-460-3p (down-regulated) and </w:t>
      </w:r>
      <w:r w:rsidR="00B03102">
        <w:rPr>
          <w:szCs w:val="24"/>
          <w:lang w:val="en-US"/>
        </w:rPr>
        <w:t>its target,</w:t>
      </w:r>
      <w:r w:rsidR="00B03102" w:rsidRPr="003E0B07">
        <w:rPr>
          <w:szCs w:val="24"/>
          <w:lang w:val="en-US"/>
        </w:rPr>
        <w:t xml:space="preserve"> </w:t>
      </w:r>
      <w:r w:rsidR="00B03102" w:rsidRPr="003E0B07">
        <w:rPr>
          <w:i/>
          <w:szCs w:val="24"/>
          <w:lang w:val="en-US"/>
        </w:rPr>
        <w:t>inhbaa</w:t>
      </w:r>
      <w:r w:rsidR="00B03102" w:rsidRPr="00443FB8">
        <w:rPr>
          <w:szCs w:val="24"/>
          <w:lang w:val="en-US"/>
        </w:rPr>
        <w:t xml:space="preserve"> </w:t>
      </w:r>
      <w:r w:rsidR="00B03102" w:rsidRPr="003E0B07">
        <w:rPr>
          <w:szCs w:val="24"/>
          <w:lang w:val="en-US"/>
        </w:rPr>
        <w:t>gene</w:t>
      </w:r>
      <w:r w:rsidR="00B03102">
        <w:rPr>
          <w:szCs w:val="24"/>
          <w:lang w:val="en-US"/>
        </w:rPr>
        <w:t xml:space="preserve"> that is</w:t>
      </w:r>
      <w:r w:rsidR="00B03102" w:rsidRPr="003E0B07">
        <w:rPr>
          <w:szCs w:val="24"/>
          <w:lang w:val="en-US"/>
        </w:rPr>
        <w:t xml:space="preserve"> related to </w:t>
      </w:r>
      <w:r w:rsidR="00B03102">
        <w:rPr>
          <w:szCs w:val="24"/>
          <w:lang w:val="en-US"/>
        </w:rPr>
        <w:t xml:space="preserve">cell survival, </w:t>
      </w:r>
      <w:r w:rsidR="00B03102" w:rsidRPr="003E0B07">
        <w:rPr>
          <w:szCs w:val="24"/>
          <w:lang w:val="en-US"/>
        </w:rPr>
        <w:t>growth and differentiation</w:t>
      </w:r>
      <w:r w:rsidR="00B03102">
        <w:rPr>
          <w:szCs w:val="24"/>
          <w:lang w:val="en-US"/>
        </w:rPr>
        <w:t xml:space="preserve">. This gene </w:t>
      </w:r>
      <w:r w:rsidR="00B03102" w:rsidRPr="003E0B07">
        <w:rPr>
          <w:szCs w:val="24"/>
          <w:lang w:val="en-US"/>
        </w:rPr>
        <w:t xml:space="preserve">participates of TGF-β signaling pathway, which has been associated </w:t>
      </w:r>
      <w:r w:rsidR="00B03102">
        <w:rPr>
          <w:szCs w:val="24"/>
          <w:lang w:val="en-US"/>
        </w:rPr>
        <w:t>with</w:t>
      </w:r>
      <w:r w:rsidR="00B03102" w:rsidRPr="003E0B07">
        <w:rPr>
          <w:szCs w:val="24"/>
          <w:lang w:val="en-US"/>
        </w:rPr>
        <w:t xml:space="preserve"> neurotransmission </w:t>
      </w:r>
      <w:r w:rsidR="00B03102">
        <w:rPr>
          <w:szCs w:val="24"/>
          <w:lang w:val="en-US"/>
        </w:rPr>
        <w:t xml:space="preserve">regulation in other </w:t>
      </w:r>
      <w:r w:rsidR="00B03102" w:rsidRPr="003E0B07">
        <w:rPr>
          <w:szCs w:val="24"/>
          <w:lang w:val="en-US"/>
        </w:rPr>
        <w:t xml:space="preserve">animal models and humans. Furthermore, seven putative miRNA-gene target pairs were </w:t>
      </w:r>
      <w:r w:rsidR="00B03102">
        <w:rPr>
          <w:szCs w:val="24"/>
          <w:lang w:val="en-US"/>
        </w:rPr>
        <w:t xml:space="preserve">differently expressed in the </w:t>
      </w:r>
      <w:r w:rsidR="00B03102" w:rsidRPr="003E0B07">
        <w:rPr>
          <w:szCs w:val="24"/>
          <w:lang w:val="en-US"/>
        </w:rPr>
        <w:t>SE-</w:t>
      </w:r>
      <w:r w:rsidR="00B03102" w:rsidRPr="003E0B07">
        <w:rPr>
          <w:i/>
          <w:szCs w:val="24"/>
          <w:lang w:val="en-US"/>
        </w:rPr>
        <w:t>like</w:t>
      </w:r>
      <w:r w:rsidR="00B03102">
        <w:rPr>
          <w:i/>
          <w:szCs w:val="24"/>
          <w:lang w:val="en-US"/>
        </w:rPr>
        <w:t xml:space="preserve"> </w:t>
      </w:r>
      <w:r w:rsidR="00B03102" w:rsidRPr="002E0C33">
        <w:rPr>
          <w:szCs w:val="24"/>
          <w:lang w:val="en-US"/>
        </w:rPr>
        <w:t>group</w:t>
      </w:r>
      <w:r w:rsidR="00B03102">
        <w:rPr>
          <w:szCs w:val="24"/>
          <w:lang w:val="en-US"/>
        </w:rPr>
        <w:t xml:space="preserve">, among them, </w:t>
      </w:r>
      <w:r w:rsidR="00B03102" w:rsidRPr="003E0B07">
        <w:rPr>
          <w:szCs w:val="24"/>
          <w:lang w:val="en-US"/>
        </w:rPr>
        <w:t xml:space="preserve">dre-miR-459-3p and </w:t>
      </w:r>
      <w:r w:rsidR="00B03102">
        <w:rPr>
          <w:szCs w:val="24"/>
          <w:lang w:val="en-US"/>
        </w:rPr>
        <w:t xml:space="preserve">its target </w:t>
      </w:r>
      <w:proofErr w:type="spellStart"/>
      <w:r w:rsidR="00B03102" w:rsidRPr="003E0B07">
        <w:rPr>
          <w:i/>
          <w:szCs w:val="24"/>
          <w:lang w:val="en-US"/>
        </w:rPr>
        <w:t>adar</w:t>
      </w:r>
      <w:proofErr w:type="spellEnd"/>
      <w:r w:rsidR="00B03102" w:rsidRPr="003E0B07">
        <w:rPr>
          <w:i/>
          <w:szCs w:val="24"/>
          <w:lang w:val="en-US"/>
        </w:rPr>
        <w:t xml:space="preserve"> </w:t>
      </w:r>
      <w:r w:rsidR="00B03102" w:rsidRPr="003E0B07">
        <w:rPr>
          <w:szCs w:val="24"/>
          <w:lang w:val="en-US"/>
        </w:rPr>
        <w:t>and</w:t>
      </w:r>
      <w:r w:rsidR="00B03102" w:rsidRPr="003E0B07">
        <w:rPr>
          <w:i/>
          <w:szCs w:val="24"/>
          <w:lang w:val="en-US"/>
        </w:rPr>
        <w:t xml:space="preserve"> grm2a</w:t>
      </w:r>
      <w:r w:rsidR="00B03102" w:rsidRPr="00695D29">
        <w:rPr>
          <w:szCs w:val="24"/>
          <w:lang w:val="en-US"/>
        </w:rPr>
        <w:t xml:space="preserve"> </w:t>
      </w:r>
      <w:r w:rsidR="00B03102" w:rsidRPr="003E0B07">
        <w:rPr>
          <w:szCs w:val="24"/>
          <w:lang w:val="en-US"/>
        </w:rPr>
        <w:t>genes</w:t>
      </w:r>
      <w:r w:rsidR="00B03102" w:rsidRPr="003E0B07">
        <w:rPr>
          <w:i/>
          <w:szCs w:val="24"/>
          <w:lang w:val="en-US"/>
        </w:rPr>
        <w:t xml:space="preserve">, </w:t>
      </w:r>
      <w:r w:rsidR="00B03102" w:rsidRPr="003E0B07">
        <w:rPr>
          <w:szCs w:val="24"/>
          <w:lang w:val="en-US"/>
        </w:rPr>
        <w:t xml:space="preserve">previously associated with </w:t>
      </w:r>
      <w:r w:rsidR="00B03102">
        <w:rPr>
          <w:szCs w:val="24"/>
          <w:lang w:val="en-US"/>
        </w:rPr>
        <w:t>s</w:t>
      </w:r>
      <w:r w:rsidR="00B03102" w:rsidRPr="003E0B07">
        <w:rPr>
          <w:szCs w:val="24"/>
          <w:lang w:val="en-US"/>
        </w:rPr>
        <w:t xml:space="preserve">eizures and neuroactive ligand-receptor interaction, respectively. Additionally, we demonstrated </w:t>
      </w:r>
      <w:r w:rsidR="00B03102">
        <w:rPr>
          <w:szCs w:val="24"/>
          <w:lang w:val="en-US"/>
        </w:rPr>
        <w:t>a</w:t>
      </w:r>
      <w:r w:rsidR="00B03102" w:rsidRPr="003E0B07">
        <w:rPr>
          <w:szCs w:val="24"/>
          <w:lang w:val="en-US"/>
        </w:rPr>
        <w:t xml:space="preserve"> relationship </w:t>
      </w:r>
      <w:r w:rsidR="00B03102">
        <w:rPr>
          <w:szCs w:val="24"/>
          <w:lang w:val="en-US"/>
        </w:rPr>
        <w:t xml:space="preserve">between </w:t>
      </w:r>
      <w:r w:rsidR="00B03102" w:rsidRPr="003E0B07">
        <w:rPr>
          <w:szCs w:val="24"/>
          <w:lang w:val="en-US"/>
        </w:rPr>
        <w:t xml:space="preserve">dre-miR-459-3p </w:t>
      </w:r>
      <w:r w:rsidR="00B03102">
        <w:rPr>
          <w:szCs w:val="24"/>
          <w:lang w:val="en-US"/>
        </w:rPr>
        <w:t xml:space="preserve">and </w:t>
      </w:r>
      <w:r w:rsidR="00B03102" w:rsidRPr="003E0B07">
        <w:rPr>
          <w:i/>
          <w:szCs w:val="24"/>
          <w:lang w:val="en-US"/>
        </w:rPr>
        <w:t>pcdh19</w:t>
      </w:r>
      <w:r w:rsidR="00B03102" w:rsidRPr="006D7924">
        <w:rPr>
          <w:szCs w:val="24"/>
          <w:lang w:val="en-US"/>
        </w:rPr>
        <w:t xml:space="preserve"> </w:t>
      </w:r>
      <w:r w:rsidR="00B03102" w:rsidRPr="003E0B07">
        <w:rPr>
          <w:szCs w:val="24"/>
          <w:lang w:val="en-US"/>
        </w:rPr>
        <w:t xml:space="preserve">gene, which plays </w:t>
      </w:r>
      <w:r w:rsidR="00B03102">
        <w:rPr>
          <w:szCs w:val="24"/>
          <w:lang w:val="en-US"/>
        </w:rPr>
        <w:t>a</w:t>
      </w:r>
      <w:r w:rsidR="00B03102" w:rsidRPr="003E0B07">
        <w:rPr>
          <w:szCs w:val="24"/>
          <w:lang w:val="en-US"/>
        </w:rPr>
        <w:t xml:space="preserve"> role </w:t>
      </w:r>
      <w:r w:rsidR="00B03102">
        <w:rPr>
          <w:szCs w:val="24"/>
          <w:lang w:val="en-US"/>
        </w:rPr>
        <w:t>in</w:t>
      </w:r>
      <w:r w:rsidR="00B03102" w:rsidRPr="003E0B07">
        <w:rPr>
          <w:szCs w:val="24"/>
          <w:lang w:val="en-US"/>
        </w:rPr>
        <w:t xml:space="preserve"> early stages of brain morphogenesis during </w:t>
      </w:r>
      <w:r w:rsidR="00B03102">
        <w:rPr>
          <w:szCs w:val="24"/>
          <w:lang w:val="en-US"/>
        </w:rPr>
        <w:t xml:space="preserve">the </w:t>
      </w:r>
      <w:r w:rsidR="00B03102" w:rsidRPr="003E0B07">
        <w:rPr>
          <w:szCs w:val="24"/>
          <w:lang w:val="en-US"/>
        </w:rPr>
        <w:t>zebrafish development.</w:t>
      </w:r>
    </w:p>
    <w:p w:rsidR="003014C7" w:rsidRDefault="003014C7" w:rsidP="003014C7">
      <w:pPr>
        <w:rPr>
          <w:szCs w:val="24"/>
          <w:lang w:val="en-US"/>
        </w:rPr>
      </w:pPr>
    </w:p>
    <w:p w:rsidR="003014C7" w:rsidRDefault="00263FB4" w:rsidP="003014C7">
      <w:pPr>
        <w:rPr>
          <w:szCs w:val="24"/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B03102" w:rsidRPr="003E0B07">
        <w:rPr>
          <w:szCs w:val="24"/>
          <w:lang w:val="en-US"/>
        </w:rPr>
        <w:t xml:space="preserve">To our knowledge, this is the first study </w:t>
      </w:r>
      <w:r w:rsidR="00B03102">
        <w:rPr>
          <w:szCs w:val="24"/>
          <w:lang w:val="en-US"/>
        </w:rPr>
        <w:t xml:space="preserve">investigating global integration between </w:t>
      </w:r>
      <w:r w:rsidR="00B03102" w:rsidRPr="002F65B0">
        <w:rPr>
          <w:szCs w:val="24"/>
          <w:lang w:val="en-US"/>
        </w:rPr>
        <w:t xml:space="preserve">miRNA-mRNA </w:t>
      </w:r>
      <w:r w:rsidR="00B03102">
        <w:rPr>
          <w:szCs w:val="24"/>
          <w:lang w:val="en-US"/>
        </w:rPr>
        <w:t xml:space="preserve">transcript profile </w:t>
      </w:r>
      <w:r w:rsidR="00B03102" w:rsidRPr="003E0B07">
        <w:rPr>
          <w:szCs w:val="24"/>
          <w:lang w:val="en-US"/>
        </w:rPr>
        <w:t>after seizures or SE-</w:t>
      </w:r>
      <w:r w:rsidR="00B03102" w:rsidRPr="003E0B07">
        <w:rPr>
          <w:i/>
          <w:szCs w:val="24"/>
          <w:lang w:val="en-US"/>
        </w:rPr>
        <w:t>like</w:t>
      </w:r>
      <w:r w:rsidR="00B03102" w:rsidRPr="003E0B07">
        <w:rPr>
          <w:szCs w:val="24"/>
          <w:lang w:val="en-US"/>
        </w:rPr>
        <w:t xml:space="preserve"> </w:t>
      </w:r>
      <w:r w:rsidR="00B03102">
        <w:rPr>
          <w:szCs w:val="24"/>
          <w:lang w:val="en-US"/>
        </w:rPr>
        <w:t>states</w:t>
      </w:r>
      <w:r w:rsidR="00B03102" w:rsidRPr="003E0B07">
        <w:rPr>
          <w:szCs w:val="24"/>
          <w:lang w:val="en-US"/>
        </w:rPr>
        <w:t xml:space="preserve"> using the zebrafish as </w:t>
      </w:r>
      <w:r w:rsidR="00B03102">
        <w:rPr>
          <w:szCs w:val="24"/>
          <w:lang w:val="en-US"/>
        </w:rPr>
        <w:t>model. Besides, we have proposed a SE-</w:t>
      </w:r>
      <w:r w:rsidR="00B03102" w:rsidRPr="00FA4F6D">
        <w:rPr>
          <w:i/>
          <w:szCs w:val="24"/>
          <w:lang w:val="en-US"/>
        </w:rPr>
        <w:t>like</w:t>
      </w:r>
      <w:r w:rsidR="00B03102">
        <w:rPr>
          <w:szCs w:val="24"/>
          <w:lang w:val="en-US"/>
        </w:rPr>
        <w:t xml:space="preserve"> protocol for zebrafish. Our results showed that both, acute seizure and SE-</w:t>
      </w:r>
      <w:r w:rsidR="00B03102" w:rsidRPr="00243B2B">
        <w:rPr>
          <w:i/>
          <w:szCs w:val="24"/>
          <w:lang w:val="en-US"/>
        </w:rPr>
        <w:t>like</w:t>
      </w:r>
      <w:r w:rsidR="00B03102">
        <w:rPr>
          <w:szCs w:val="24"/>
          <w:lang w:val="en-US"/>
        </w:rPr>
        <w:t xml:space="preserve"> have distinct molecular profile. By integrating </w:t>
      </w:r>
      <w:r w:rsidR="00B03102" w:rsidRPr="002F65B0">
        <w:rPr>
          <w:szCs w:val="24"/>
          <w:lang w:val="en-US"/>
        </w:rPr>
        <w:t xml:space="preserve">miRNA-mRNA </w:t>
      </w:r>
      <w:r w:rsidR="00B03102">
        <w:rPr>
          <w:szCs w:val="24"/>
          <w:lang w:val="en-US"/>
        </w:rPr>
        <w:t xml:space="preserve">data we </w:t>
      </w:r>
      <w:r w:rsidR="00BE3038">
        <w:rPr>
          <w:szCs w:val="24"/>
          <w:lang w:val="en-US"/>
        </w:rPr>
        <w:t>hope to</w:t>
      </w:r>
      <w:r w:rsidR="00B03102">
        <w:rPr>
          <w:szCs w:val="24"/>
          <w:lang w:val="en-US"/>
        </w:rPr>
        <w:t xml:space="preserve"> shed some light into the cellular pathways underlying seizure and SE. </w:t>
      </w:r>
    </w:p>
    <w:p w:rsidR="003014C7" w:rsidRDefault="003014C7" w:rsidP="003014C7">
      <w:pPr>
        <w:rPr>
          <w:szCs w:val="24"/>
          <w:lang w:val="en-US"/>
        </w:rPr>
      </w:pPr>
    </w:p>
    <w:p w:rsidR="00B03102" w:rsidRDefault="00486495" w:rsidP="003014C7">
      <w:pPr>
        <w:rPr>
          <w:szCs w:val="24"/>
          <w:lang w:val="en-US"/>
        </w:rPr>
      </w:pPr>
      <w:r>
        <w:rPr>
          <w:szCs w:val="24"/>
          <w:lang w:val="en-US"/>
        </w:rPr>
        <w:t>Supported</w:t>
      </w:r>
      <w:r w:rsidR="00B03102">
        <w:rPr>
          <w:szCs w:val="24"/>
          <w:lang w:val="en-US"/>
        </w:rPr>
        <w:t xml:space="preserve"> by FAPESP</w:t>
      </w:r>
      <w:r>
        <w:rPr>
          <w:szCs w:val="24"/>
          <w:lang w:val="en-US"/>
        </w:rPr>
        <w:t xml:space="preserve"> (</w:t>
      </w:r>
      <w:r w:rsidRPr="003014C7">
        <w:rPr>
          <w:sz w:val="23"/>
          <w:szCs w:val="23"/>
          <w:lang w:val="en-US"/>
        </w:rPr>
        <w:t>#2014/15640-8)</w:t>
      </w:r>
      <w:r w:rsidR="00B03102">
        <w:rPr>
          <w:szCs w:val="24"/>
          <w:lang w:val="en-US"/>
        </w:rPr>
        <w:t>, CEPID-BRAINN</w:t>
      </w:r>
      <w:r>
        <w:rPr>
          <w:szCs w:val="24"/>
          <w:lang w:val="en-US"/>
        </w:rPr>
        <w:t xml:space="preserve"> (</w:t>
      </w:r>
      <w:r w:rsidRPr="003014C7">
        <w:rPr>
          <w:sz w:val="23"/>
          <w:szCs w:val="23"/>
          <w:lang w:val="en-US"/>
        </w:rPr>
        <w:t>#2013/07559-3) and</w:t>
      </w:r>
      <w:r w:rsidR="00B03102">
        <w:rPr>
          <w:szCs w:val="24"/>
          <w:lang w:val="en-US"/>
        </w:rPr>
        <w:t xml:space="preserve"> FAEPEX.</w:t>
      </w:r>
    </w:p>
    <w:p w:rsidR="00B03102" w:rsidRPr="004E74EA" w:rsidRDefault="00B03102" w:rsidP="005B448A">
      <w:pPr>
        <w:spacing w:line="276" w:lineRule="auto"/>
        <w:rPr>
          <w:szCs w:val="24"/>
          <w:lang w:val="en-US"/>
        </w:rPr>
      </w:pPr>
    </w:p>
    <w:p w:rsidR="00263FB4" w:rsidRPr="00102007" w:rsidRDefault="00263FB4" w:rsidP="005B448A">
      <w:pPr>
        <w:spacing w:line="276" w:lineRule="auto"/>
        <w:rPr>
          <w:lang w:val="en-US"/>
        </w:rPr>
      </w:pPr>
    </w:p>
    <w:sectPr w:rsidR="00263FB4" w:rsidRPr="00102007" w:rsidSect="00743343">
      <w:headerReference w:type="default" r:id="rId6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10" w:rsidRDefault="00D95210" w:rsidP="00743343">
      <w:r>
        <w:separator/>
      </w:r>
    </w:p>
  </w:endnote>
  <w:endnote w:type="continuationSeparator" w:id="0">
    <w:p w:rsidR="00D95210" w:rsidRDefault="00D95210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10" w:rsidRDefault="00D95210" w:rsidP="00743343">
      <w:r>
        <w:separator/>
      </w:r>
    </w:p>
  </w:footnote>
  <w:footnote w:type="continuationSeparator" w:id="0">
    <w:p w:rsidR="00D95210" w:rsidRDefault="00D95210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43" w:rsidRPr="000557A7" w:rsidRDefault="009468DF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3597F"/>
    <w:rsid w:val="00042C87"/>
    <w:rsid w:val="000557A7"/>
    <w:rsid w:val="000D4088"/>
    <w:rsid w:val="00102007"/>
    <w:rsid w:val="001C6844"/>
    <w:rsid w:val="00262DE0"/>
    <w:rsid w:val="00263FB4"/>
    <w:rsid w:val="00264FBA"/>
    <w:rsid w:val="002C3BE6"/>
    <w:rsid w:val="002E5535"/>
    <w:rsid w:val="002F1EA5"/>
    <w:rsid w:val="002F210C"/>
    <w:rsid w:val="003014C7"/>
    <w:rsid w:val="003513A8"/>
    <w:rsid w:val="003B0DB9"/>
    <w:rsid w:val="003C1AEA"/>
    <w:rsid w:val="004061C0"/>
    <w:rsid w:val="00463BB7"/>
    <w:rsid w:val="004647A5"/>
    <w:rsid w:val="00486495"/>
    <w:rsid w:val="0049470E"/>
    <w:rsid w:val="00495481"/>
    <w:rsid w:val="004D3FC7"/>
    <w:rsid w:val="005B448A"/>
    <w:rsid w:val="005E1B59"/>
    <w:rsid w:val="00661827"/>
    <w:rsid w:val="00743343"/>
    <w:rsid w:val="007B35CF"/>
    <w:rsid w:val="00832B02"/>
    <w:rsid w:val="009468DF"/>
    <w:rsid w:val="00A25F3B"/>
    <w:rsid w:val="00AD5A4B"/>
    <w:rsid w:val="00B03102"/>
    <w:rsid w:val="00B52F14"/>
    <w:rsid w:val="00B64A0D"/>
    <w:rsid w:val="00BE3038"/>
    <w:rsid w:val="00C171DE"/>
    <w:rsid w:val="00C85417"/>
    <w:rsid w:val="00D95210"/>
    <w:rsid w:val="00E24564"/>
    <w:rsid w:val="00EA6C72"/>
    <w:rsid w:val="00EE5BE9"/>
    <w:rsid w:val="00F5267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24551"/>
  <w15:docId w15:val="{77D62F0D-8F41-4C21-9855-F56EF10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6</cp:revision>
  <dcterms:created xsi:type="dcterms:W3CDTF">2015-12-03T17:57:00Z</dcterms:created>
  <dcterms:modified xsi:type="dcterms:W3CDTF">2016-03-15T16:47:00Z</dcterms:modified>
</cp:coreProperties>
</file>