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B6" w:rsidRPr="00D649B6" w:rsidRDefault="00643672" w:rsidP="00D649B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Searching </w:t>
      </w:r>
      <w:r w:rsidR="00D90E61">
        <w:rPr>
          <w:b/>
          <w:sz w:val="28"/>
          <w:lang w:val="en-US"/>
        </w:rPr>
        <w:t>for s</w:t>
      </w:r>
      <w:r w:rsidR="00F236B0">
        <w:rPr>
          <w:b/>
          <w:sz w:val="28"/>
          <w:lang w:val="en-US"/>
        </w:rPr>
        <w:t xml:space="preserve">omatic mutations in </w:t>
      </w:r>
      <w:r w:rsidR="00D649B6" w:rsidRPr="00D649B6">
        <w:rPr>
          <w:b/>
          <w:sz w:val="28"/>
          <w:lang w:val="en-US"/>
        </w:rPr>
        <w:t>focal cortical dysplasia</w:t>
      </w:r>
      <w:r w:rsidR="00D90E61">
        <w:rPr>
          <w:b/>
          <w:sz w:val="28"/>
          <w:lang w:val="en-US"/>
        </w:rPr>
        <w:t xml:space="preserve"> by</w:t>
      </w:r>
      <w:r w:rsidR="00D649B6" w:rsidRPr="00D649B6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using next generations sequencing</w:t>
      </w:r>
    </w:p>
    <w:p w:rsidR="00E24564" w:rsidRPr="00E24564" w:rsidRDefault="00E24564" w:rsidP="002F1EA5">
      <w:pPr>
        <w:jc w:val="center"/>
        <w:rPr>
          <w:lang w:val="en-US"/>
        </w:rPr>
      </w:pPr>
    </w:p>
    <w:p w:rsidR="002F1EA5" w:rsidRPr="00A63914" w:rsidRDefault="006A5339" w:rsidP="002F1EA5">
      <w:pPr>
        <w:jc w:val="center"/>
      </w:pPr>
      <w:r w:rsidRPr="00A63914">
        <w:t>V.S. de Almeida</w:t>
      </w:r>
      <w:r w:rsidRPr="00A63914">
        <w:rPr>
          <w:vertAlign w:val="superscript"/>
        </w:rPr>
        <w:t>1</w:t>
      </w:r>
      <w:r w:rsidR="002F1EA5" w:rsidRPr="00A63914">
        <w:t>,</w:t>
      </w:r>
      <w:r w:rsidR="00A27BDC" w:rsidRPr="00A63914">
        <w:t xml:space="preserve"> S.H. Avansini</w:t>
      </w:r>
      <w:r w:rsidRPr="00A63914">
        <w:rPr>
          <w:vertAlign w:val="superscript"/>
        </w:rPr>
        <w:t>1</w:t>
      </w:r>
      <w:r w:rsidR="00746044" w:rsidRPr="00A63914">
        <w:t xml:space="preserve">, </w:t>
      </w:r>
      <w:r w:rsidR="00A27BDC" w:rsidRPr="00A63914">
        <w:t>M. Borges</w:t>
      </w:r>
      <w:r w:rsidRPr="00A63914">
        <w:rPr>
          <w:vertAlign w:val="superscript"/>
        </w:rPr>
        <w:t>1</w:t>
      </w:r>
      <w:r w:rsidR="00A27BDC" w:rsidRPr="00A63914">
        <w:t xml:space="preserve">, </w:t>
      </w:r>
      <w:r w:rsidR="00A27BDC" w:rsidRPr="00A27BDC">
        <w:t>M.G. Mazutti</w:t>
      </w:r>
      <w:r w:rsidRPr="00A63914">
        <w:rPr>
          <w:vertAlign w:val="superscript"/>
        </w:rPr>
        <w:t>1</w:t>
      </w:r>
      <w:r w:rsidR="00A27BDC" w:rsidRPr="00A63914">
        <w:t>, F.R. Torres</w:t>
      </w:r>
      <w:r w:rsidRPr="00A63914">
        <w:rPr>
          <w:vertAlign w:val="superscript"/>
        </w:rPr>
        <w:t>1</w:t>
      </w:r>
      <w:r w:rsidR="00A27BDC" w:rsidRPr="00A63914">
        <w:t xml:space="preserve">, </w:t>
      </w:r>
      <w:r w:rsidR="004228B5">
        <w:t>F. Rogerio</w:t>
      </w:r>
      <w:r w:rsidR="004228B5" w:rsidRPr="004228B5">
        <w:rPr>
          <w:vertAlign w:val="superscript"/>
        </w:rPr>
        <w:t>2</w:t>
      </w:r>
      <w:r w:rsidR="004228B5">
        <w:t xml:space="preserve">, </w:t>
      </w:r>
      <w:r w:rsidR="00A27BDC" w:rsidRPr="00A63914">
        <w:t>B.S. Carvalho</w:t>
      </w:r>
      <w:r w:rsidRPr="00A63914">
        <w:rPr>
          <w:vertAlign w:val="superscript"/>
        </w:rPr>
        <w:t>2</w:t>
      </w:r>
      <w:r w:rsidR="00A27BDC" w:rsidRPr="00A63914">
        <w:t>, F. Cendes</w:t>
      </w:r>
      <w:r w:rsidRPr="00A63914">
        <w:rPr>
          <w:vertAlign w:val="superscript"/>
        </w:rPr>
        <w:t>3</w:t>
      </w:r>
      <w:r w:rsidR="00A27BDC" w:rsidRPr="00A63914">
        <w:t>, I. Lopes-Cendes</w:t>
      </w:r>
      <w:r w:rsidRPr="00A63914">
        <w:rPr>
          <w:vertAlign w:val="superscript"/>
        </w:rPr>
        <w:t>1</w:t>
      </w:r>
      <w:r w:rsidR="004C02EB" w:rsidRPr="00A63914">
        <w:t xml:space="preserve"> </w:t>
      </w:r>
      <w:r w:rsidR="0049470E" w:rsidRPr="00A63914">
        <w:t xml:space="preserve"> </w:t>
      </w:r>
    </w:p>
    <w:p w:rsidR="002F1EA5" w:rsidRPr="00A63914" w:rsidRDefault="002F1EA5">
      <w:pPr>
        <w:jc w:val="center"/>
        <w:rPr>
          <w:sz w:val="20"/>
          <w:lang w:val="en-GB"/>
        </w:rPr>
      </w:pPr>
      <w:r w:rsidRPr="00A63914">
        <w:rPr>
          <w:sz w:val="20"/>
        </w:rPr>
        <w:t xml:space="preserve"> </w:t>
      </w:r>
      <w:r w:rsidR="00D26F99">
        <w:rPr>
          <w:sz w:val="20"/>
          <w:vertAlign w:val="superscript"/>
          <w:lang w:val="en-US"/>
        </w:rPr>
        <w:t>1</w:t>
      </w:r>
      <w:r w:rsidR="004228B5">
        <w:rPr>
          <w:sz w:val="20"/>
          <w:lang w:val="en-US"/>
        </w:rPr>
        <w:t>Department of Medical Genetics</w:t>
      </w:r>
      <w:r w:rsidR="00263FB4">
        <w:rPr>
          <w:sz w:val="20"/>
          <w:lang w:val="en-US"/>
        </w:rPr>
        <w:t>,</w:t>
      </w:r>
      <w:r w:rsidR="004228B5">
        <w:rPr>
          <w:sz w:val="20"/>
          <w:lang w:val="en-US"/>
        </w:rPr>
        <w:t xml:space="preserve"> School of Medical Sciences, </w:t>
      </w:r>
      <w:r w:rsidR="004228B5" w:rsidRPr="004228B5">
        <w:rPr>
          <w:sz w:val="20"/>
          <w:vertAlign w:val="superscript"/>
          <w:lang w:val="en-US"/>
        </w:rPr>
        <w:t>2</w:t>
      </w:r>
      <w:r w:rsidR="004228B5">
        <w:rPr>
          <w:sz w:val="20"/>
          <w:lang w:val="en-US"/>
        </w:rPr>
        <w:t xml:space="preserve">Department of Anatomical Pathology, School of Medical Sciences,  </w:t>
      </w:r>
      <w:r w:rsidR="00263FB4">
        <w:rPr>
          <w:sz w:val="20"/>
          <w:lang w:val="en-US"/>
        </w:rPr>
        <w:t xml:space="preserve"> </w:t>
      </w:r>
      <w:r w:rsidR="004228B5">
        <w:rPr>
          <w:sz w:val="20"/>
          <w:vertAlign w:val="superscript"/>
          <w:lang w:val="en-US"/>
        </w:rPr>
        <w:t>3</w:t>
      </w:r>
      <w:r w:rsidR="004228B5">
        <w:rPr>
          <w:sz w:val="20"/>
          <w:lang w:val="en-US"/>
        </w:rPr>
        <w:t xml:space="preserve">Department of Statistics, </w:t>
      </w:r>
      <w:r w:rsidR="00C16FAB" w:rsidRPr="004228B5">
        <w:rPr>
          <w:sz w:val="20"/>
          <w:lang w:val="en-US"/>
        </w:rPr>
        <w:t>Institute</w:t>
      </w:r>
      <w:r w:rsidR="00C16FAB" w:rsidRPr="00C54F13">
        <w:rPr>
          <w:sz w:val="20"/>
          <w:lang w:val="en-US"/>
        </w:rPr>
        <w:t xml:space="preserve"> of Mathematics, Statistics and Scientific Computing</w:t>
      </w:r>
      <w:r w:rsidR="004228B5">
        <w:rPr>
          <w:sz w:val="20"/>
          <w:lang w:val="en-US"/>
        </w:rPr>
        <w:t xml:space="preserve">, IMECC, </w:t>
      </w:r>
      <w:r w:rsidR="00E86742">
        <w:rPr>
          <w:sz w:val="20"/>
          <w:lang w:val="en-US"/>
        </w:rPr>
        <w:t xml:space="preserve"> </w:t>
      </w:r>
      <w:r w:rsidR="004228B5">
        <w:rPr>
          <w:sz w:val="20"/>
          <w:vertAlign w:val="superscript"/>
          <w:lang w:val="en-US"/>
        </w:rPr>
        <w:t xml:space="preserve">4 </w:t>
      </w:r>
      <w:r w:rsidR="004228B5">
        <w:rPr>
          <w:sz w:val="20"/>
          <w:lang w:val="en-US"/>
        </w:rPr>
        <w:t xml:space="preserve">Department of Neurology, School of Medical Sciences,; University of Campinas, </w:t>
      </w:r>
      <w:r w:rsidR="00E86742">
        <w:rPr>
          <w:sz w:val="20"/>
          <w:lang w:val="en-US"/>
        </w:rPr>
        <w:t>UNICAMP</w:t>
      </w:r>
      <w:r w:rsidR="004228B5">
        <w:rPr>
          <w:sz w:val="20"/>
          <w:lang w:val="en-US"/>
        </w:rPr>
        <w:t>, Campinas, SP, BRAZIL</w:t>
      </w:r>
    </w:p>
    <w:p w:rsidR="00263FB4" w:rsidRDefault="00263FB4" w:rsidP="002F1EA5">
      <w:pPr>
        <w:jc w:val="center"/>
        <w:rPr>
          <w:lang w:val="en-US"/>
        </w:rPr>
      </w:pPr>
    </w:p>
    <w:p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D649B6" w:rsidRPr="00D649B6">
        <w:rPr>
          <w:lang w:val="en-US"/>
        </w:rPr>
        <w:t>Epilepsies are one of the most frequent neurological diseases, affecting 1.5-2% of the worldwide population</w:t>
      </w:r>
      <w:r w:rsidR="00A63914">
        <w:rPr>
          <w:lang w:val="en-US"/>
        </w:rPr>
        <w:t xml:space="preserve"> [1]</w:t>
      </w:r>
      <w:r w:rsidR="00D649B6" w:rsidRPr="00D649B6">
        <w:rPr>
          <w:lang w:val="en-US"/>
        </w:rPr>
        <w:t>. Malformations of cortical development (MCD), including Focal Cortical Dysplasia (FCD), can cause epilepsy and are often associated with the occurrence of refractory seizures</w:t>
      </w:r>
      <w:r w:rsidR="00A63914">
        <w:rPr>
          <w:lang w:val="en-US"/>
        </w:rPr>
        <w:t xml:space="preserve"> [2]</w:t>
      </w:r>
      <w:r w:rsidR="00D649B6" w:rsidRPr="00D649B6">
        <w:rPr>
          <w:lang w:val="en-US"/>
        </w:rPr>
        <w:t>. FCD is characterized by alterations in cytoarchitecture also observed in other MDCs, such as in Tuberous Scle</w:t>
      </w:r>
      <w:r w:rsidR="009A2412">
        <w:rPr>
          <w:lang w:val="en-US"/>
        </w:rPr>
        <w:t xml:space="preserve">rosis (ET) and </w:t>
      </w:r>
      <w:proofErr w:type="spellStart"/>
      <w:r w:rsidR="009A2412">
        <w:rPr>
          <w:lang w:val="en-US"/>
        </w:rPr>
        <w:t>Hemimegaencephaly</w:t>
      </w:r>
      <w:proofErr w:type="spellEnd"/>
      <w:r w:rsidR="00D649B6" w:rsidRPr="00D649B6">
        <w:rPr>
          <w:lang w:val="en-US"/>
        </w:rPr>
        <w:t xml:space="preserve"> (HME)</w:t>
      </w:r>
      <w:r w:rsidR="00A63914">
        <w:rPr>
          <w:lang w:val="en-US"/>
        </w:rPr>
        <w:t xml:space="preserve"> [3</w:t>
      </w:r>
      <w:proofErr w:type="gramStart"/>
      <w:r w:rsidR="00A63914">
        <w:rPr>
          <w:lang w:val="en-US"/>
        </w:rPr>
        <w:t>,4</w:t>
      </w:r>
      <w:proofErr w:type="gramEnd"/>
      <w:r w:rsidR="00A63914">
        <w:rPr>
          <w:lang w:val="en-US"/>
        </w:rPr>
        <w:t>]</w:t>
      </w:r>
      <w:r w:rsidR="00D649B6" w:rsidRPr="00D649B6">
        <w:rPr>
          <w:lang w:val="en-US"/>
        </w:rPr>
        <w:t>. Recently, an association</w:t>
      </w:r>
      <w:r w:rsidR="0078585D">
        <w:rPr>
          <w:lang w:val="en-US"/>
        </w:rPr>
        <w:t xml:space="preserve"> among </w:t>
      </w:r>
      <w:r w:rsidR="00720C57">
        <w:rPr>
          <w:lang w:val="en-US"/>
        </w:rPr>
        <w:t xml:space="preserve">mosaic mutations, ET, HME and </w:t>
      </w:r>
      <w:r w:rsidR="0078585D">
        <w:rPr>
          <w:lang w:val="en-US"/>
        </w:rPr>
        <w:t>F</w:t>
      </w:r>
      <w:r w:rsidR="00720C57">
        <w:rPr>
          <w:lang w:val="en-US"/>
        </w:rPr>
        <w:t>CD</w:t>
      </w:r>
      <w:r w:rsidR="0078585D">
        <w:rPr>
          <w:lang w:val="en-US"/>
        </w:rPr>
        <w:t xml:space="preserve"> </w:t>
      </w:r>
      <w:r w:rsidR="00D649B6" w:rsidRPr="00D649B6">
        <w:rPr>
          <w:lang w:val="en-US"/>
        </w:rPr>
        <w:t>has been reported</w:t>
      </w:r>
      <w:r w:rsidR="00A63914">
        <w:rPr>
          <w:lang w:val="en-US"/>
        </w:rPr>
        <w:t xml:space="preserve"> [5]</w:t>
      </w:r>
      <w:r w:rsidR="00D649B6" w:rsidRPr="00D649B6">
        <w:rPr>
          <w:lang w:val="en-US"/>
        </w:rPr>
        <w:t xml:space="preserve">. The identification of mosaic mutations </w:t>
      </w:r>
      <w:r w:rsidR="00720C57">
        <w:rPr>
          <w:lang w:val="en-US"/>
        </w:rPr>
        <w:t xml:space="preserve">in FCD </w:t>
      </w:r>
      <w:r w:rsidR="00D649B6" w:rsidRPr="00D649B6">
        <w:rPr>
          <w:lang w:val="en-US"/>
        </w:rPr>
        <w:t xml:space="preserve">can contribute to the understanding of complex diseases. </w:t>
      </w:r>
    </w:p>
    <w:p w:rsidR="00263FB4" w:rsidRDefault="00263FB4" w:rsidP="00263FB4">
      <w:pPr>
        <w:rPr>
          <w:lang w:val="en-US"/>
        </w:rPr>
      </w:pPr>
    </w:p>
    <w:p w:rsidR="008B1F82" w:rsidRDefault="00263FB4" w:rsidP="00263FB4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 w:rsidR="0078585D">
        <w:rPr>
          <w:color w:val="000000"/>
          <w:szCs w:val="24"/>
          <w:shd w:val="clear" w:color="auto" w:fill="FFFFFF"/>
          <w:lang w:val="en-US"/>
        </w:rPr>
        <w:t xml:space="preserve"> </w:t>
      </w:r>
      <w:r w:rsidR="00D649B6" w:rsidRPr="00D649B6">
        <w:rPr>
          <w:lang w:val="en-US"/>
        </w:rPr>
        <w:t xml:space="preserve">Deep-Whole-Exome sequencing was performed </w:t>
      </w:r>
      <w:r w:rsidR="005624E9">
        <w:rPr>
          <w:lang w:val="en-US"/>
        </w:rPr>
        <w:t>on</w:t>
      </w:r>
      <w:r w:rsidR="005624E9" w:rsidRPr="00D649B6">
        <w:rPr>
          <w:lang w:val="en-US"/>
        </w:rPr>
        <w:t xml:space="preserve"> </w:t>
      </w:r>
      <w:r w:rsidR="00D649B6" w:rsidRPr="00D649B6">
        <w:rPr>
          <w:lang w:val="en-US"/>
        </w:rPr>
        <w:t>genomic DNA extracted from brain tissue resected by surgery (BTRS) and blood of four patients with FCD. We performed captur</w:t>
      </w:r>
      <w:r w:rsidR="005624E9">
        <w:rPr>
          <w:lang w:val="en-US"/>
        </w:rPr>
        <w:t>ing</w:t>
      </w:r>
      <w:r w:rsidR="00D649B6" w:rsidRPr="00D649B6">
        <w:rPr>
          <w:lang w:val="en-US"/>
        </w:rPr>
        <w:t xml:space="preserve"> and enrichment with </w:t>
      </w:r>
      <w:proofErr w:type="spellStart"/>
      <w:r w:rsidR="00D649B6" w:rsidRPr="00D649B6">
        <w:rPr>
          <w:lang w:val="en-US"/>
        </w:rPr>
        <w:t>Nex</w:t>
      </w:r>
      <w:r w:rsidR="000A3CD2">
        <w:rPr>
          <w:lang w:val="en-US"/>
        </w:rPr>
        <w:t>tera</w:t>
      </w:r>
      <w:proofErr w:type="spellEnd"/>
      <w:r w:rsidR="000A3CD2">
        <w:rPr>
          <w:lang w:val="en-US"/>
        </w:rPr>
        <w:t>® Expanded Kit (Illumina®). S</w:t>
      </w:r>
      <w:r w:rsidR="00D649B6" w:rsidRPr="00D649B6">
        <w:rPr>
          <w:lang w:val="en-US"/>
        </w:rPr>
        <w:t xml:space="preserve">amples were sequenced following a 200bp paired-end protocol in a Hiseq2500 (Illumina®) to achieve at least 200x of average coverage. </w:t>
      </w:r>
    </w:p>
    <w:p w:rsidR="00263FB4" w:rsidRPr="00A63914" w:rsidRDefault="00ED6287" w:rsidP="00263FB4">
      <w:pPr>
        <w:rPr>
          <w:lang w:val="en-US"/>
        </w:rPr>
      </w:pPr>
      <w:r>
        <w:rPr>
          <w:lang w:val="en-US"/>
        </w:rPr>
        <w:t xml:space="preserve">We aligned sequences using BWA MEM and </w:t>
      </w:r>
      <w:r w:rsidR="008B1F82">
        <w:rPr>
          <w:lang w:val="en-US"/>
        </w:rPr>
        <w:t xml:space="preserve">performed realignment around SNPs and </w:t>
      </w:r>
      <w:proofErr w:type="spellStart"/>
      <w:r w:rsidR="008B1F82">
        <w:rPr>
          <w:lang w:val="en-US"/>
        </w:rPr>
        <w:t>indels</w:t>
      </w:r>
      <w:proofErr w:type="spellEnd"/>
      <w:r w:rsidR="008B1F82">
        <w:rPr>
          <w:lang w:val="en-US"/>
        </w:rPr>
        <w:t>, quality recalibration</w:t>
      </w:r>
      <w:r w:rsidR="00796530">
        <w:rPr>
          <w:lang w:val="en-US"/>
        </w:rPr>
        <w:t xml:space="preserve"> and variant calling using the </w:t>
      </w:r>
      <w:r w:rsidR="00796530" w:rsidRPr="00A63914">
        <w:rPr>
          <w:lang w:val="en-US"/>
        </w:rPr>
        <w:t xml:space="preserve">Genome Analysis </w:t>
      </w:r>
      <w:r w:rsidRPr="00A63914">
        <w:rPr>
          <w:lang w:val="en-US"/>
        </w:rPr>
        <w:t>Toolkit</w:t>
      </w:r>
      <w:r w:rsidR="00796530" w:rsidRPr="00A63914">
        <w:rPr>
          <w:lang w:val="en-US"/>
        </w:rPr>
        <w:t xml:space="preserve"> (GATK)</w:t>
      </w:r>
      <w:r w:rsidR="00796530" w:rsidRPr="00ED6287">
        <w:rPr>
          <w:lang w:val="en-US"/>
        </w:rPr>
        <w:t xml:space="preserve">. We evaluated </w:t>
      </w:r>
      <w:r w:rsidRPr="00A63914">
        <w:rPr>
          <w:lang w:val="en-GB"/>
        </w:rPr>
        <w:t>mosaicisms</w:t>
      </w:r>
      <w:r w:rsidR="00796530" w:rsidRPr="00A63914">
        <w:rPr>
          <w:lang w:val="en-GB"/>
        </w:rPr>
        <w:t xml:space="preserve"> using </w:t>
      </w:r>
      <w:proofErr w:type="spellStart"/>
      <w:r w:rsidR="00796530" w:rsidRPr="00A63914">
        <w:rPr>
          <w:lang w:val="en-GB"/>
        </w:rPr>
        <w:t>SomaticSniper</w:t>
      </w:r>
      <w:proofErr w:type="spellEnd"/>
      <w:r w:rsidR="002B3C8B">
        <w:rPr>
          <w:lang w:val="en-GB"/>
        </w:rPr>
        <w:t xml:space="preserve"> and finally we </w:t>
      </w:r>
      <w:r w:rsidR="000B079E" w:rsidRPr="00A63914">
        <w:rPr>
          <w:lang w:val="en-GB"/>
        </w:rPr>
        <w:t xml:space="preserve">added annotation to the variants found using </w:t>
      </w:r>
      <w:r w:rsidR="00796530" w:rsidRPr="00A63914">
        <w:rPr>
          <w:lang w:val="en-GB"/>
        </w:rPr>
        <w:t>Variant Effect Predictor</w:t>
      </w:r>
      <w:r w:rsidR="000B079E" w:rsidRPr="00ED6287">
        <w:rPr>
          <w:lang w:val="en-GB"/>
        </w:rPr>
        <w:t>.</w:t>
      </w:r>
      <w:r>
        <w:rPr>
          <w:lang w:val="en-US"/>
        </w:rPr>
        <w:t xml:space="preserve"> </w:t>
      </w:r>
      <w:r w:rsidR="007C0BC9" w:rsidRPr="00A63914">
        <w:rPr>
          <w:lang w:val="en-GB"/>
        </w:rPr>
        <w:t>Variants were classified as</w:t>
      </w:r>
      <w:r w:rsidR="00F236B0" w:rsidRPr="00A63914">
        <w:rPr>
          <w:lang w:val="en-GB"/>
        </w:rPr>
        <w:t xml:space="preserve"> </w:t>
      </w:r>
      <w:r w:rsidR="007C0BC9" w:rsidRPr="00A63914">
        <w:rPr>
          <w:lang w:val="en-GB"/>
        </w:rPr>
        <w:t>mosaic mutation</w:t>
      </w:r>
      <w:r w:rsidR="0053153D" w:rsidRPr="00A63914">
        <w:rPr>
          <w:lang w:val="en-GB"/>
        </w:rPr>
        <w:t>s</w:t>
      </w:r>
      <w:r w:rsidR="007C0BC9" w:rsidRPr="00A63914">
        <w:rPr>
          <w:lang w:val="en-GB"/>
        </w:rPr>
        <w:t xml:space="preserve"> when </w:t>
      </w:r>
      <w:r w:rsidR="0053153D" w:rsidRPr="00A63914">
        <w:rPr>
          <w:lang w:val="en-GB"/>
        </w:rPr>
        <w:t xml:space="preserve">less than 50% of reads are not aligned to human genome reference and </w:t>
      </w:r>
      <w:r w:rsidR="007C0BC9" w:rsidRPr="00A63914">
        <w:rPr>
          <w:lang w:val="en-GB"/>
        </w:rPr>
        <w:t xml:space="preserve">are present only in </w:t>
      </w:r>
      <w:r w:rsidR="0053153D" w:rsidRPr="00A63914">
        <w:rPr>
          <w:lang w:val="en-GB"/>
        </w:rPr>
        <w:t>BTRS</w:t>
      </w:r>
      <w:r w:rsidR="007C0BC9" w:rsidRPr="00A63914">
        <w:rPr>
          <w:lang w:val="en-GB"/>
        </w:rPr>
        <w:t xml:space="preserve">. </w:t>
      </w:r>
      <w:r w:rsidR="00720C57" w:rsidRPr="00720C57">
        <w:rPr>
          <w:lang w:val="en-US"/>
        </w:rPr>
        <w:t xml:space="preserve">Variants were filtered </w:t>
      </w:r>
      <w:r w:rsidR="00D26F99">
        <w:rPr>
          <w:lang w:val="en-US"/>
        </w:rPr>
        <w:t>prioritizing frameshift, missense</w:t>
      </w:r>
      <w:r w:rsidR="009A2412">
        <w:rPr>
          <w:lang w:val="en-US"/>
        </w:rPr>
        <w:t>, nonsense and splicing site mutations that were localized in coding regions or exon-intron boundaries</w:t>
      </w:r>
      <w:r w:rsidR="000A3CD2">
        <w:rPr>
          <w:lang w:val="en-US"/>
        </w:rPr>
        <w:t xml:space="preserve">. In addition, we also focused in not described variants or variants </w:t>
      </w:r>
      <w:r w:rsidR="00550FD4">
        <w:rPr>
          <w:lang w:val="en-US"/>
        </w:rPr>
        <w:t xml:space="preserve">whose minor allele frequency (MAF) is </w:t>
      </w:r>
      <w:r w:rsidR="00550FD4" w:rsidRPr="00550FD4">
        <w:rPr>
          <w:u w:val="single"/>
          <w:lang w:val="en-US"/>
        </w:rPr>
        <w:t>&lt;</w:t>
      </w:r>
      <w:r w:rsidR="00550FD4" w:rsidRPr="00550FD4">
        <w:rPr>
          <w:lang w:val="en-US"/>
        </w:rPr>
        <w:t xml:space="preserve"> 0.1</w:t>
      </w:r>
      <w:r w:rsidR="00550FD4">
        <w:rPr>
          <w:lang w:val="en-US"/>
        </w:rPr>
        <w:t xml:space="preserve">. </w:t>
      </w:r>
    </w:p>
    <w:p w:rsidR="0078585D" w:rsidRPr="00720C57" w:rsidRDefault="0078585D" w:rsidP="00263FB4">
      <w:pPr>
        <w:rPr>
          <w:lang w:val="en-US"/>
        </w:rPr>
      </w:pPr>
    </w:p>
    <w:p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Results:</w:t>
      </w:r>
      <w:r w:rsidR="000E6213">
        <w:rPr>
          <w:lang w:val="en-US"/>
        </w:rPr>
        <w:t xml:space="preserve"> We identified a total of eight</w:t>
      </w:r>
      <w:r w:rsidR="00D649B6" w:rsidRPr="00D649B6">
        <w:rPr>
          <w:lang w:val="en-US"/>
        </w:rPr>
        <w:t xml:space="preserve"> mosaic</w:t>
      </w:r>
      <w:r w:rsidR="000E6213">
        <w:rPr>
          <w:lang w:val="en-US"/>
        </w:rPr>
        <w:t xml:space="preserve"> mutations</w:t>
      </w:r>
      <w:r w:rsidR="004718F5">
        <w:rPr>
          <w:lang w:val="en-US"/>
        </w:rPr>
        <w:t xml:space="preserve"> in BTRS</w:t>
      </w:r>
      <w:r w:rsidR="000E6213">
        <w:rPr>
          <w:lang w:val="en-US"/>
        </w:rPr>
        <w:t xml:space="preserve">, including </w:t>
      </w:r>
      <w:r w:rsidR="008A4F99">
        <w:rPr>
          <w:lang w:val="en-US"/>
        </w:rPr>
        <w:t xml:space="preserve">four variants localized in genes belonging to </w:t>
      </w:r>
      <w:proofErr w:type="spellStart"/>
      <w:r w:rsidR="008A4F99">
        <w:rPr>
          <w:lang w:val="en-US"/>
        </w:rPr>
        <w:t>mTOR</w:t>
      </w:r>
      <w:proofErr w:type="spellEnd"/>
      <w:r w:rsidR="008A4F99">
        <w:rPr>
          <w:lang w:val="en-US"/>
        </w:rPr>
        <w:t xml:space="preserve"> pathway</w:t>
      </w:r>
      <w:r w:rsidR="00D649B6" w:rsidRPr="00D649B6">
        <w:rPr>
          <w:lang w:val="en-US"/>
        </w:rPr>
        <w:t xml:space="preserve"> (</w:t>
      </w:r>
      <w:r w:rsidR="00D649B6" w:rsidRPr="00D649B6">
        <w:rPr>
          <w:i/>
          <w:lang w:val="en-US"/>
        </w:rPr>
        <w:t xml:space="preserve">EIF4EBP1, IRS1, ULK1 </w:t>
      </w:r>
      <w:r w:rsidR="00D649B6" w:rsidRPr="00D649B6">
        <w:rPr>
          <w:lang w:val="en-US"/>
        </w:rPr>
        <w:t>and</w:t>
      </w:r>
      <w:r w:rsidR="00D649B6" w:rsidRPr="00D649B6">
        <w:rPr>
          <w:i/>
          <w:lang w:val="en-US"/>
        </w:rPr>
        <w:t xml:space="preserve"> STRADA</w:t>
      </w:r>
      <w:r w:rsidR="008750C3">
        <w:rPr>
          <w:lang w:val="en-US"/>
        </w:rPr>
        <w:t xml:space="preserve">), </w:t>
      </w:r>
      <w:r w:rsidR="000E6213">
        <w:rPr>
          <w:lang w:val="en-US"/>
        </w:rPr>
        <w:t>three mutations localized in genes belonging to Tau pathway</w:t>
      </w:r>
      <w:r w:rsidR="00D649B6" w:rsidRPr="00D649B6">
        <w:rPr>
          <w:lang w:val="en-US"/>
        </w:rPr>
        <w:t xml:space="preserve"> (</w:t>
      </w:r>
      <w:r w:rsidR="00D649B6" w:rsidRPr="00D649B6">
        <w:rPr>
          <w:i/>
          <w:lang w:val="en-US"/>
        </w:rPr>
        <w:t xml:space="preserve">GAPDH, ADAM10 </w:t>
      </w:r>
      <w:r w:rsidR="00D649B6" w:rsidRPr="00D649B6">
        <w:rPr>
          <w:lang w:val="en-US"/>
        </w:rPr>
        <w:t xml:space="preserve">and </w:t>
      </w:r>
      <w:r w:rsidR="00D649B6" w:rsidRPr="00D649B6">
        <w:rPr>
          <w:i/>
          <w:lang w:val="en-US"/>
        </w:rPr>
        <w:t>ERN1</w:t>
      </w:r>
      <w:r w:rsidR="00D649B6" w:rsidRPr="00D649B6">
        <w:rPr>
          <w:lang w:val="en-US"/>
        </w:rPr>
        <w:t>)</w:t>
      </w:r>
      <w:r w:rsidR="007D1192">
        <w:rPr>
          <w:lang w:val="en-US"/>
        </w:rPr>
        <w:t xml:space="preserve"> </w:t>
      </w:r>
      <w:r w:rsidR="00D649B6" w:rsidRPr="00D649B6">
        <w:rPr>
          <w:lang w:val="en-US"/>
        </w:rPr>
        <w:t xml:space="preserve">and one </w:t>
      </w:r>
      <w:r w:rsidR="007D1192">
        <w:rPr>
          <w:lang w:val="en-US"/>
        </w:rPr>
        <w:t>mutation in</w:t>
      </w:r>
      <w:r w:rsidR="004718F5">
        <w:rPr>
          <w:lang w:val="en-US"/>
        </w:rPr>
        <w:t xml:space="preserve"> the</w:t>
      </w:r>
      <w:r w:rsidR="007D1192">
        <w:rPr>
          <w:lang w:val="en-US"/>
        </w:rPr>
        <w:t xml:space="preserve"> </w:t>
      </w:r>
      <w:r w:rsidR="00D649B6" w:rsidRPr="00D649B6">
        <w:rPr>
          <w:i/>
          <w:lang w:val="en-US"/>
        </w:rPr>
        <w:t>CLIC6</w:t>
      </w:r>
      <w:r w:rsidR="007D1192">
        <w:rPr>
          <w:i/>
          <w:lang w:val="en-US"/>
        </w:rPr>
        <w:t xml:space="preserve"> </w:t>
      </w:r>
      <w:r w:rsidR="007D1192" w:rsidRPr="007D1192">
        <w:rPr>
          <w:lang w:val="en-US"/>
        </w:rPr>
        <w:t>gene</w:t>
      </w:r>
      <w:r w:rsidR="00D649B6" w:rsidRPr="00D649B6">
        <w:rPr>
          <w:lang w:val="en-US"/>
        </w:rPr>
        <w:t xml:space="preserve">. </w:t>
      </w:r>
    </w:p>
    <w:p w:rsidR="004718F5" w:rsidRDefault="004718F5" w:rsidP="00263FB4">
      <w:pPr>
        <w:rPr>
          <w:lang w:val="en-US"/>
        </w:rPr>
      </w:pPr>
    </w:p>
    <w:p w:rsidR="00263FB4" w:rsidRDefault="00263FB4" w:rsidP="00D649B6">
      <w:pPr>
        <w:rPr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</w:t>
      </w:r>
      <w:r w:rsidR="00BA6206">
        <w:rPr>
          <w:lang w:val="en-US"/>
        </w:rPr>
        <w:t xml:space="preserve">Somatic mutations were identified in </w:t>
      </w:r>
      <w:r w:rsidR="0037416F">
        <w:rPr>
          <w:lang w:val="en-US"/>
        </w:rPr>
        <w:t xml:space="preserve">genes with </w:t>
      </w:r>
      <w:r w:rsidR="0030205F">
        <w:rPr>
          <w:lang w:val="en-US"/>
        </w:rPr>
        <w:t xml:space="preserve">roles and expression </w:t>
      </w:r>
      <w:r w:rsidR="0037416F">
        <w:rPr>
          <w:lang w:val="en-US"/>
        </w:rPr>
        <w:t xml:space="preserve">in </w:t>
      </w:r>
      <w:r w:rsidR="00D649B6">
        <w:rPr>
          <w:lang w:val="en-US"/>
        </w:rPr>
        <w:t>central nervous system (CNS)</w:t>
      </w:r>
      <w:r w:rsidR="0037416F">
        <w:rPr>
          <w:lang w:val="en-US"/>
        </w:rPr>
        <w:t>.</w:t>
      </w:r>
      <w:r w:rsidR="00E66366">
        <w:rPr>
          <w:lang w:val="en-US"/>
        </w:rPr>
        <w:t xml:space="preserve"> </w:t>
      </w:r>
      <w:r w:rsidR="0030205F">
        <w:rPr>
          <w:lang w:val="en-US"/>
        </w:rPr>
        <w:t>Since m</w:t>
      </w:r>
      <w:r w:rsidR="00E66366">
        <w:rPr>
          <w:lang w:val="en-US"/>
        </w:rPr>
        <w:t>osaic</w:t>
      </w:r>
      <w:r w:rsidR="0037416F">
        <w:rPr>
          <w:lang w:val="en-US"/>
        </w:rPr>
        <w:t xml:space="preserve"> </w:t>
      </w:r>
      <w:r w:rsidR="00E66366">
        <w:rPr>
          <w:lang w:val="en-US"/>
        </w:rPr>
        <w:t>mutations in</w:t>
      </w:r>
      <w:r w:rsidR="0037416F">
        <w:rPr>
          <w:lang w:val="en-US"/>
        </w:rPr>
        <w:t xml:space="preserve"> genes associated with Tau and </w:t>
      </w:r>
      <w:proofErr w:type="spellStart"/>
      <w:r w:rsidR="0037416F">
        <w:rPr>
          <w:lang w:val="en-US"/>
        </w:rPr>
        <w:t>mTor</w:t>
      </w:r>
      <w:proofErr w:type="spellEnd"/>
      <w:r w:rsidR="0037416F">
        <w:rPr>
          <w:lang w:val="en-US"/>
        </w:rPr>
        <w:t xml:space="preserve"> pathways </w:t>
      </w:r>
      <w:r w:rsidR="00E66366">
        <w:rPr>
          <w:lang w:val="en-US"/>
        </w:rPr>
        <w:t xml:space="preserve">have been </w:t>
      </w:r>
      <w:r w:rsidR="0030205F">
        <w:rPr>
          <w:lang w:val="en-US"/>
        </w:rPr>
        <w:t xml:space="preserve">reported in patients with FCD, we believe that the variants identified in our cohort of patients are strong candidates to be involved </w:t>
      </w:r>
      <w:r w:rsidR="007560B2">
        <w:rPr>
          <w:lang w:val="en-US"/>
        </w:rPr>
        <w:t xml:space="preserve">in </w:t>
      </w:r>
      <w:r w:rsidR="0030205F">
        <w:rPr>
          <w:lang w:val="en-US"/>
        </w:rPr>
        <w:t xml:space="preserve">FCD etiology. </w:t>
      </w:r>
    </w:p>
    <w:p w:rsidR="00263FB4" w:rsidRDefault="00263FB4" w:rsidP="00263FB4">
      <w:pPr>
        <w:rPr>
          <w:lang w:val="en-US"/>
        </w:rPr>
      </w:pPr>
    </w:p>
    <w:p w:rsidR="00D649B6" w:rsidRPr="00F77E0B" w:rsidRDefault="00263FB4" w:rsidP="00D649B6">
      <w:pPr>
        <w:rPr>
          <w:szCs w:val="24"/>
          <w:lang w:val="en-US"/>
        </w:rPr>
      </w:pPr>
      <w:r w:rsidRPr="00263FB4">
        <w:rPr>
          <w:b/>
          <w:lang w:val="en-US"/>
        </w:rPr>
        <w:t>Conclusion:</w:t>
      </w:r>
      <w:r w:rsidR="00D649B6">
        <w:rPr>
          <w:b/>
          <w:lang w:val="en-US"/>
        </w:rPr>
        <w:t xml:space="preserve"> </w:t>
      </w:r>
      <w:r w:rsidR="00BA7E13" w:rsidRPr="00BA7E13">
        <w:rPr>
          <w:lang w:val="en-US"/>
        </w:rPr>
        <w:t>Further experiments will be necessary to validate our results</w:t>
      </w:r>
      <w:r w:rsidR="00BA7E13">
        <w:rPr>
          <w:b/>
          <w:lang w:val="en-US"/>
        </w:rPr>
        <w:t xml:space="preserve">. </w:t>
      </w:r>
      <w:r w:rsidR="00497B25" w:rsidRPr="00497B25">
        <w:rPr>
          <w:lang w:val="en-US"/>
        </w:rPr>
        <w:t>In addition</w:t>
      </w:r>
      <w:r w:rsidR="00497B25">
        <w:rPr>
          <w:b/>
          <w:lang w:val="en-US"/>
        </w:rPr>
        <w:t xml:space="preserve">, </w:t>
      </w:r>
      <w:r w:rsidR="00497B25">
        <w:rPr>
          <w:lang w:val="en-US"/>
        </w:rPr>
        <w:t xml:space="preserve">more </w:t>
      </w:r>
      <w:r w:rsidR="009A5419" w:rsidRPr="009A5419">
        <w:rPr>
          <w:lang w:val="en-US"/>
        </w:rPr>
        <w:t xml:space="preserve">patients </w:t>
      </w:r>
      <w:r w:rsidR="00497B25">
        <w:rPr>
          <w:lang w:val="en-US"/>
        </w:rPr>
        <w:t>should be sequenced</w:t>
      </w:r>
      <w:r w:rsidR="00643672">
        <w:rPr>
          <w:lang w:val="en-US"/>
        </w:rPr>
        <w:t xml:space="preserve"> in order to search for</w:t>
      </w:r>
      <w:r w:rsidR="00C9711E">
        <w:rPr>
          <w:lang w:val="en-US"/>
        </w:rPr>
        <w:t xml:space="preserve"> additional </w:t>
      </w:r>
      <w:r w:rsidR="00643672">
        <w:rPr>
          <w:lang w:val="en-US"/>
        </w:rPr>
        <w:t>somatic mutations</w:t>
      </w:r>
      <w:r w:rsidR="009A5419">
        <w:rPr>
          <w:lang w:val="en-US"/>
        </w:rPr>
        <w:t xml:space="preserve">. </w:t>
      </w:r>
      <w:r w:rsidR="00D649B6" w:rsidRPr="00F77E0B">
        <w:rPr>
          <w:color w:val="000000"/>
          <w:szCs w:val="24"/>
          <w:shd w:val="clear" w:color="auto" w:fill="FFFFFF"/>
          <w:lang w:val="en-US"/>
        </w:rPr>
        <w:t xml:space="preserve">We hope that this project will contribute to a better understanding of the genetic etiology of </w:t>
      </w:r>
      <w:r w:rsidR="00BA7E13">
        <w:rPr>
          <w:color w:val="000000"/>
          <w:szCs w:val="24"/>
          <w:shd w:val="clear" w:color="auto" w:fill="FFFFFF"/>
          <w:lang w:val="en-US"/>
        </w:rPr>
        <w:t>FCD</w:t>
      </w:r>
      <w:r w:rsidR="00D649B6" w:rsidRPr="00F77E0B">
        <w:rPr>
          <w:color w:val="000000"/>
          <w:szCs w:val="24"/>
          <w:shd w:val="clear" w:color="auto" w:fill="FFFFFF"/>
          <w:lang w:val="en-US"/>
        </w:rPr>
        <w:t xml:space="preserve"> as well as to identify molecular mechanisms involved in the developing of </w:t>
      </w:r>
      <w:r w:rsidR="007560B2">
        <w:rPr>
          <w:color w:val="000000"/>
          <w:szCs w:val="24"/>
          <w:shd w:val="clear" w:color="auto" w:fill="FFFFFF"/>
          <w:lang w:val="en-US"/>
        </w:rPr>
        <w:t xml:space="preserve">the </w:t>
      </w:r>
      <w:r w:rsidR="00D649B6" w:rsidRPr="00F77E0B">
        <w:rPr>
          <w:color w:val="000000"/>
          <w:szCs w:val="24"/>
          <w:shd w:val="clear" w:color="auto" w:fill="FFFFFF"/>
          <w:lang w:val="en-US"/>
        </w:rPr>
        <w:t>cerebral cortex.</w:t>
      </w:r>
    </w:p>
    <w:p w:rsidR="00263FB4" w:rsidRPr="000557A7" w:rsidRDefault="00263FB4" w:rsidP="00263FB4">
      <w:pPr>
        <w:rPr>
          <w:lang w:val="en-US"/>
        </w:rPr>
      </w:pPr>
    </w:p>
    <w:p w:rsidR="00A63914" w:rsidRDefault="00263FB4" w:rsidP="00A63914">
      <w:pPr>
        <w:rPr>
          <w:lang w:val="en-US"/>
        </w:rPr>
      </w:pPr>
      <w:r w:rsidRPr="00102007">
        <w:rPr>
          <w:b/>
          <w:lang w:val="en-US"/>
        </w:rPr>
        <w:t xml:space="preserve">References: </w:t>
      </w:r>
      <w:r w:rsidR="00A63914" w:rsidRPr="00102007">
        <w:rPr>
          <w:lang w:val="en-US"/>
        </w:rPr>
        <w:t xml:space="preserve">[1] </w:t>
      </w:r>
      <w:r w:rsidR="00A63914" w:rsidRPr="008273DD">
        <w:rPr>
          <w:bCs/>
          <w:lang w:val="en-US"/>
        </w:rPr>
        <w:t xml:space="preserve">Angevine JB Jr, </w:t>
      </w:r>
      <w:proofErr w:type="spellStart"/>
      <w:r w:rsidR="00A63914" w:rsidRPr="008273DD">
        <w:rPr>
          <w:bCs/>
          <w:lang w:val="en-US"/>
        </w:rPr>
        <w:t>Sidman</w:t>
      </w:r>
      <w:proofErr w:type="spellEnd"/>
      <w:r w:rsidR="00A63914" w:rsidRPr="008273DD">
        <w:rPr>
          <w:bCs/>
          <w:lang w:val="en-US"/>
        </w:rPr>
        <w:t xml:space="preserve"> RL. Nature 192:766-8</w:t>
      </w:r>
      <w:r w:rsidR="00A63914">
        <w:rPr>
          <w:bCs/>
          <w:lang w:val="en-US"/>
        </w:rPr>
        <w:t xml:space="preserve">, </w:t>
      </w:r>
      <w:r w:rsidR="00A63914" w:rsidRPr="008273DD">
        <w:rPr>
          <w:bCs/>
          <w:lang w:val="en-US"/>
        </w:rPr>
        <w:t>1961.</w:t>
      </w:r>
      <w:r w:rsidR="00A63914">
        <w:rPr>
          <w:bCs/>
          <w:lang w:val="en-US"/>
        </w:rPr>
        <w:t xml:space="preserve"> [2] </w:t>
      </w:r>
      <w:proofErr w:type="spellStart"/>
      <w:r w:rsidR="00A63914" w:rsidRPr="006A56BF">
        <w:rPr>
          <w:lang w:val="en-US"/>
        </w:rPr>
        <w:t>Kuzniecky</w:t>
      </w:r>
      <w:proofErr w:type="spellEnd"/>
      <w:r w:rsidR="00A63914" w:rsidRPr="006A56BF">
        <w:rPr>
          <w:lang w:val="en-US"/>
        </w:rPr>
        <w:t xml:space="preserve"> RI. </w:t>
      </w:r>
      <w:proofErr w:type="spellStart"/>
      <w:proofErr w:type="gramStart"/>
      <w:r w:rsidR="00A63914" w:rsidRPr="006A56BF">
        <w:rPr>
          <w:lang w:val="en-US"/>
        </w:rPr>
        <w:t>Epilepsia</w:t>
      </w:r>
      <w:proofErr w:type="spellEnd"/>
      <w:r w:rsidR="00A63914" w:rsidRPr="006A56BF">
        <w:rPr>
          <w:lang w:val="en-US"/>
        </w:rPr>
        <w:t>.</w:t>
      </w:r>
      <w:proofErr w:type="gramEnd"/>
      <w:r w:rsidR="00A63914">
        <w:rPr>
          <w:lang w:val="en-US"/>
        </w:rPr>
        <w:t xml:space="preserve"> </w:t>
      </w:r>
      <w:r w:rsidR="00A63914" w:rsidRPr="006A56BF">
        <w:rPr>
          <w:lang w:val="en-US"/>
        </w:rPr>
        <w:t xml:space="preserve">35 </w:t>
      </w:r>
      <w:proofErr w:type="spellStart"/>
      <w:r w:rsidR="00A63914" w:rsidRPr="006A56BF">
        <w:rPr>
          <w:lang w:val="en-US"/>
        </w:rPr>
        <w:t>Suppl</w:t>
      </w:r>
      <w:proofErr w:type="spellEnd"/>
      <w:r w:rsidR="00A63914" w:rsidRPr="006A56BF">
        <w:rPr>
          <w:lang w:val="en-US"/>
        </w:rPr>
        <w:t xml:space="preserve"> 6:S44-56</w:t>
      </w:r>
      <w:r w:rsidR="00A63914">
        <w:rPr>
          <w:lang w:val="en-US"/>
        </w:rPr>
        <w:t xml:space="preserve">, </w:t>
      </w:r>
      <w:r w:rsidR="00A63914" w:rsidRPr="006A56BF">
        <w:rPr>
          <w:lang w:val="en-US"/>
        </w:rPr>
        <w:t>1994</w:t>
      </w:r>
      <w:r w:rsidR="00A63914">
        <w:rPr>
          <w:lang w:val="en-US"/>
        </w:rPr>
        <w:t xml:space="preserve">. [3] </w:t>
      </w:r>
      <w:proofErr w:type="spellStart"/>
      <w:r w:rsidR="00A63914" w:rsidRPr="006A56BF">
        <w:rPr>
          <w:lang w:val="en-US"/>
        </w:rPr>
        <w:t>Fauser</w:t>
      </w:r>
      <w:proofErr w:type="spellEnd"/>
      <w:r w:rsidR="00A63914" w:rsidRPr="006A56BF">
        <w:rPr>
          <w:lang w:val="en-US"/>
        </w:rPr>
        <w:t xml:space="preserve"> S, </w:t>
      </w:r>
      <w:proofErr w:type="spellStart"/>
      <w:r w:rsidR="00A63914" w:rsidRPr="006A56BF">
        <w:rPr>
          <w:lang w:val="en-US"/>
        </w:rPr>
        <w:t>Huppertz</w:t>
      </w:r>
      <w:proofErr w:type="spellEnd"/>
      <w:r w:rsidR="00A63914" w:rsidRPr="006A56BF">
        <w:rPr>
          <w:lang w:val="en-US"/>
        </w:rPr>
        <w:t xml:space="preserve"> HJ, </w:t>
      </w:r>
      <w:proofErr w:type="spellStart"/>
      <w:r w:rsidR="00A63914" w:rsidRPr="006A56BF">
        <w:rPr>
          <w:lang w:val="en-US"/>
        </w:rPr>
        <w:t>Bast</w:t>
      </w:r>
      <w:proofErr w:type="spellEnd"/>
      <w:r w:rsidR="00A63914" w:rsidRPr="006A56BF">
        <w:rPr>
          <w:lang w:val="en-US"/>
        </w:rPr>
        <w:t xml:space="preserve"> T, et al., Brain 129:1907-16</w:t>
      </w:r>
      <w:r w:rsidR="00A63914">
        <w:rPr>
          <w:lang w:val="en-US"/>
        </w:rPr>
        <w:t xml:space="preserve">, </w:t>
      </w:r>
      <w:r w:rsidR="00A63914" w:rsidRPr="006A56BF">
        <w:rPr>
          <w:lang w:val="en-US"/>
        </w:rPr>
        <w:t>2006</w:t>
      </w:r>
      <w:r w:rsidR="00A63914">
        <w:rPr>
          <w:lang w:val="en-US"/>
        </w:rPr>
        <w:t xml:space="preserve">. </w:t>
      </w:r>
      <w:r w:rsidR="00A63914" w:rsidRPr="00A63914">
        <w:rPr>
          <w:lang w:val="en-US"/>
        </w:rPr>
        <w:t xml:space="preserve">[4] </w:t>
      </w:r>
      <w:proofErr w:type="spellStart"/>
      <w:r w:rsidR="00A63914" w:rsidRPr="00A63914">
        <w:rPr>
          <w:lang w:val="en-US"/>
        </w:rPr>
        <w:t>Mühlebner</w:t>
      </w:r>
      <w:proofErr w:type="spellEnd"/>
      <w:r w:rsidR="00A63914" w:rsidRPr="00A63914">
        <w:rPr>
          <w:lang w:val="en-US"/>
        </w:rPr>
        <w:t xml:space="preserve"> A, </w:t>
      </w:r>
      <w:proofErr w:type="spellStart"/>
      <w:r w:rsidR="00A63914" w:rsidRPr="00A63914">
        <w:rPr>
          <w:lang w:val="en-US"/>
        </w:rPr>
        <w:t>Coras</w:t>
      </w:r>
      <w:proofErr w:type="spellEnd"/>
      <w:r w:rsidR="00A63914" w:rsidRPr="00A63914">
        <w:rPr>
          <w:lang w:val="en-US"/>
        </w:rPr>
        <w:t xml:space="preserve"> R, </w:t>
      </w:r>
      <w:proofErr w:type="spellStart"/>
      <w:r w:rsidR="00A63914" w:rsidRPr="00A63914">
        <w:rPr>
          <w:lang w:val="en-US"/>
        </w:rPr>
        <w:t>Kobow</w:t>
      </w:r>
      <w:proofErr w:type="spellEnd"/>
      <w:r w:rsidR="00A63914" w:rsidRPr="00A63914">
        <w:rPr>
          <w:lang w:val="en-US"/>
        </w:rPr>
        <w:t xml:space="preserve"> K, et al., </w:t>
      </w:r>
      <w:proofErr w:type="spellStart"/>
      <w:r w:rsidR="00A63914" w:rsidRPr="00A63914">
        <w:rPr>
          <w:lang w:val="en-US"/>
        </w:rPr>
        <w:t>Acta</w:t>
      </w:r>
      <w:proofErr w:type="spellEnd"/>
      <w:r w:rsidR="00A63914" w:rsidRPr="00A63914">
        <w:rPr>
          <w:lang w:val="en-US"/>
        </w:rPr>
        <w:t xml:space="preserve"> </w:t>
      </w:r>
      <w:proofErr w:type="spellStart"/>
      <w:r w:rsidR="00A63914" w:rsidRPr="00A63914">
        <w:rPr>
          <w:lang w:val="en-US"/>
        </w:rPr>
        <w:t>Neuropathol</w:t>
      </w:r>
      <w:proofErr w:type="spellEnd"/>
      <w:r w:rsidR="00A63914" w:rsidRPr="00A63914">
        <w:rPr>
          <w:lang w:val="en-US"/>
        </w:rPr>
        <w:t xml:space="preserve"> 123:259-72, 2012. </w:t>
      </w:r>
      <w:r w:rsidR="00A63914" w:rsidRPr="00E8363D">
        <w:rPr>
          <w:lang w:val="en-US"/>
        </w:rPr>
        <w:t xml:space="preserve">[5] Becker AJ, </w:t>
      </w:r>
      <w:proofErr w:type="spellStart"/>
      <w:r w:rsidR="00A63914" w:rsidRPr="00E8363D">
        <w:rPr>
          <w:lang w:val="en-US"/>
        </w:rPr>
        <w:t>Urbach</w:t>
      </w:r>
      <w:proofErr w:type="spellEnd"/>
      <w:r w:rsidR="00A63914" w:rsidRPr="00E8363D">
        <w:rPr>
          <w:lang w:val="en-US"/>
        </w:rPr>
        <w:t xml:space="preserve"> H, </w:t>
      </w:r>
      <w:proofErr w:type="spellStart"/>
      <w:r w:rsidR="00A63914" w:rsidRPr="00E8363D">
        <w:rPr>
          <w:lang w:val="en-US"/>
        </w:rPr>
        <w:t>Scheffler</w:t>
      </w:r>
      <w:proofErr w:type="spellEnd"/>
      <w:r w:rsidR="00A63914" w:rsidRPr="00E8363D">
        <w:rPr>
          <w:lang w:val="en-US"/>
        </w:rPr>
        <w:t xml:space="preserve"> B, </w:t>
      </w:r>
      <w:r w:rsidR="00A63914">
        <w:rPr>
          <w:lang w:val="en-US"/>
        </w:rPr>
        <w:t xml:space="preserve">et al., </w:t>
      </w:r>
      <w:r w:rsidR="00A63914" w:rsidRPr="00E8363D">
        <w:rPr>
          <w:lang w:val="en-US"/>
        </w:rPr>
        <w:t xml:space="preserve"> Ann </w:t>
      </w:r>
      <w:proofErr w:type="spellStart"/>
      <w:r w:rsidR="00A63914" w:rsidRPr="00E8363D">
        <w:rPr>
          <w:lang w:val="en-US"/>
        </w:rPr>
        <w:t>Neurol</w:t>
      </w:r>
      <w:proofErr w:type="spellEnd"/>
      <w:r w:rsidR="00A63914">
        <w:rPr>
          <w:lang w:val="en-US"/>
        </w:rPr>
        <w:t xml:space="preserve"> </w:t>
      </w:r>
      <w:r w:rsidR="00A63914" w:rsidRPr="00E8363D">
        <w:rPr>
          <w:lang w:val="en-US"/>
        </w:rPr>
        <w:t>52:29-37</w:t>
      </w:r>
      <w:r w:rsidR="00A63914">
        <w:rPr>
          <w:lang w:val="en-US"/>
        </w:rPr>
        <w:t xml:space="preserve">, </w:t>
      </w:r>
      <w:r w:rsidR="00A63914" w:rsidRPr="00E8363D">
        <w:rPr>
          <w:lang w:val="en-US"/>
        </w:rPr>
        <w:t xml:space="preserve">2002. </w:t>
      </w:r>
    </w:p>
    <w:p w:rsidR="004228B5" w:rsidRDefault="004228B5" w:rsidP="00A63914">
      <w:pPr>
        <w:rPr>
          <w:lang w:val="en-US"/>
        </w:rPr>
      </w:pPr>
    </w:p>
    <w:p w:rsidR="00263FB4" w:rsidRPr="00102007" w:rsidRDefault="004228B5" w:rsidP="00263FB4">
      <w:pPr>
        <w:rPr>
          <w:lang w:val="en-US"/>
        </w:rPr>
      </w:pPr>
      <w:r>
        <w:rPr>
          <w:lang w:val="en-US"/>
        </w:rPr>
        <w:t>Supported by: CEPID-FAPESP</w:t>
      </w:r>
      <w:bookmarkStart w:id="0" w:name="_GoBack"/>
      <w:bookmarkEnd w:id="0"/>
    </w:p>
    <w:sectPr w:rsidR="00263FB4" w:rsidRPr="00102007" w:rsidSect="00743343">
      <w:headerReference w:type="default" r:id="rId7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31" w:rsidRDefault="007C2B31" w:rsidP="00743343">
      <w:r>
        <w:separator/>
      </w:r>
    </w:p>
  </w:endnote>
  <w:endnote w:type="continuationSeparator" w:id="0">
    <w:p w:rsidR="007C2B31" w:rsidRDefault="007C2B31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31" w:rsidRDefault="007C2B31" w:rsidP="00743343">
      <w:r>
        <w:separator/>
      </w:r>
    </w:p>
  </w:footnote>
  <w:footnote w:type="continuationSeparator" w:id="0">
    <w:p w:rsidR="007C2B31" w:rsidRDefault="007C2B31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43" w:rsidRPr="000557A7" w:rsidRDefault="00427BB4" w:rsidP="000557A7">
    <w:pPr>
      <w:pStyle w:val="Header"/>
      <w:jc w:val="right"/>
      <w:rPr>
        <w:rFonts w:asciiTheme="minorHAnsi" w:hAnsiTheme="minorHAnsi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rd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:rsid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April 11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13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2016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:rsid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rd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April 11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13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2016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rilo Guimarães Borges">
    <w15:presenceInfo w15:providerId="Windows Live" w15:userId="9b0ff658f86d22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3597F"/>
    <w:rsid w:val="00042C87"/>
    <w:rsid w:val="000557A7"/>
    <w:rsid w:val="000A3CD2"/>
    <w:rsid w:val="000B079E"/>
    <w:rsid w:val="000D4088"/>
    <w:rsid w:val="000E6213"/>
    <w:rsid w:val="000F4701"/>
    <w:rsid w:val="00102007"/>
    <w:rsid w:val="00262DE0"/>
    <w:rsid w:val="00263FB4"/>
    <w:rsid w:val="00264FBA"/>
    <w:rsid w:val="002B03E8"/>
    <w:rsid w:val="002B3C8B"/>
    <w:rsid w:val="002C3BE6"/>
    <w:rsid w:val="002E5535"/>
    <w:rsid w:val="002E7428"/>
    <w:rsid w:val="002F1EA5"/>
    <w:rsid w:val="0030205F"/>
    <w:rsid w:val="003513A8"/>
    <w:rsid w:val="0037416F"/>
    <w:rsid w:val="003B0DB9"/>
    <w:rsid w:val="004061C0"/>
    <w:rsid w:val="00412102"/>
    <w:rsid w:val="004228B5"/>
    <w:rsid w:val="00427BB4"/>
    <w:rsid w:val="00463BB7"/>
    <w:rsid w:val="004647A5"/>
    <w:rsid w:val="004718F5"/>
    <w:rsid w:val="0049470E"/>
    <w:rsid w:val="00495481"/>
    <w:rsid w:val="00497B25"/>
    <w:rsid w:val="004C02EB"/>
    <w:rsid w:val="004D3FC7"/>
    <w:rsid w:val="00506390"/>
    <w:rsid w:val="0053153D"/>
    <w:rsid w:val="00543EE2"/>
    <w:rsid w:val="00550FD4"/>
    <w:rsid w:val="005624E9"/>
    <w:rsid w:val="005E182C"/>
    <w:rsid w:val="005E1B59"/>
    <w:rsid w:val="00643672"/>
    <w:rsid w:val="00661827"/>
    <w:rsid w:val="006A5339"/>
    <w:rsid w:val="00720C57"/>
    <w:rsid w:val="0073527D"/>
    <w:rsid w:val="00743343"/>
    <w:rsid w:val="00746044"/>
    <w:rsid w:val="007560B2"/>
    <w:rsid w:val="0078585D"/>
    <w:rsid w:val="00796530"/>
    <w:rsid w:val="007B35CF"/>
    <w:rsid w:val="007C0BC9"/>
    <w:rsid w:val="007C2B31"/>
    <w:rsid w:val="007D1192"/>
    <w:rsid w:val="00832B02"/>
    <w:rsid w:val="008750C3"/>
    <w:rsid w:val="008A4F99"/>
    <w:rsid w:val="008A7864"/>
    <w:rsid w:val="008B1F82"/>
    <w:rsid w:val="008C7CD1"/>
    <w:rsid w:val="0095018D"/>
    <w:rsid w:val="00951ADB"/>
    <w:rsid w:val="009A2412"/>
    <w:rsid w:val="009A5419"/>
    <w:rsid w:val="009A55B3"/>
    <w:rsid w:val="00A021BC"/>
    <w:rsid w:val="00A25F3B"/>
    <w:rsid w:val="00A27BDC"/>
    <w:rsid w:val="00A63914"/>
    <w:rsid w:val="00AD5A4B"/>
    <w:rsid w:val="00B23B3E"/>
    <w:rsid w:val="00B52F14"/>
    <w:rsid w:val="00B64A0D"/>
    <w:rsid w:val="00BA5F1D"/>
    <w:rsid w:val="00BA6206"/>
    <w:rsid w:val="00BA7E13"/>
    <w:rsid w:val="00C16FAB"/>
    <w:rsid w:val="00C171DE"/>
    <w:rsid w:val="00C85417"/>
    <w:rsid w:val="00C9711E"/>
    <w:rsid w:val="00CE11D6"/>
    <w:rsid w:val="00D26F99"/>
    <w:rsid w:val="00D649B6"/>
    <w:rsid w:val="00D90E61"/>
    <w:rsid w:val="00E24564"/>
    <w:rsid w:val="00E66366"/>
    <w:rsid w:val="00E86742"/>
    <w:rsid w:val="00EA6C72"/>
    <w:rsid w:val="00EB0F6E"/>
    <w:rsid w:val="00ED6287"/>
    <w:rsid w:val="00F236B0"/>
    <w:rsid w:val="00F52674"/>
    <w:rsid w:val="00F91445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Unknown User</cp:lastModifiedBy>
  <cp:revision>2</cp:revision>
  <dcterms:created xsi:type="dcterms:W3CDTF">2016-01-28T18:30:00Z</dcterms:created>
  <dcterms:modified xsi:type="dcterms:W3CDTF">2016-01-28T18:30:00Z</dcterms:modified>
</cp:coreProperties>
</file>