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3D99" w14:textId="1DA34C24" w:rsidR="002F1EA5" w:rsidRPr="00D15012" w:rsidRDefault="00D74489" w:rsidP="002F1EA5">
      <w:pPr>
        <w:jc w:val="center"/>
        <w:rPr>
          <w:b/>
          <w:sz w:val="28"/>
          <w:lang w:val="en-US"/>
        </w:rPr>
      </w:pPr>
      <w:r w:rsidRPr="00D15012">
        <w:rPr>
          <w:b/>
          <w:sz w:val="28"/>
          <w:lang w:val="en-US"/>
        </w:rPr>
        <w:t>The effect</w:t>
      </w:r>
      <w:r w:rsidR="00B0730C">
        <w:rPr>
          <w:b/>
          <w:sz w:val="28"/>
          <w:lang w:val="en-US"/>
        </w:rPr>
        <w:t>s</w:t>
      </w:r>
      <w:r w:rsidRPr="00D15012">
        <w:rPr>
          <w:b/>
          <w:sz w:val="28"/>
          <w:lang w:val="en-US"/>
        </w:rPr>
        <w:t xml:space="preserve"> of </w:t>
      </w:r>
      <w:r w:rsidR="00F07012" w:rsidRPr="00D15012">
        <w:rPr>
          <w:b/>
          <w:sz w:val="28"/>
          <w:lang w:val="en-US"/>
        </w:rPr>
        <w:t>auditory landmarks</w:t>
      </w:r>
      <w:r w:rsidRPr="00D15012">
        <w:rPr>
          <w:b/>
          <w:sz w:val="28"/>
          <w:lang w:val="en-US"/>
        </w:rPr>
        <w:t xml:space="preserve"> availability</w:t>
      </w:r>
      <w:r w:rsidR="00F07012" w:rsidRPr="00D15012">
        <w:rPr>
          <w:b/>
          <w:sz w:val="28"/>
          <w:lang w:val="en-US"/>
        </w:rPr>
        <w:t xml:space="preserve"> </w:t>
      </w:r>
      <w:r w:rsidRPr="00D15012">
        <w:rPr>
          <w:b/>
          <w:sz w:val="28"/>
          <w:lang w:val="en-US"/>
        </w:rPr>
        <w:t>i</w:t>
      </w:r>
      <w:r w:rsidR="00F141A4" w:rsidRPr="00D15012">
        <w:rPr>
          <w:b/>
          <w:sz w:val="28"/>
          <w:lang w:val="en-US"/>
        </w:rPr>
        <w:t xml:space="preserve">n </w:t>
      </w:r>
      <w:r w:rsidR="00B93765" w:rsidRPr="00D15012">
        <w:rPr>
          <w:b/>
          <w:sz w:val="28"/>
          <w:lang w:val="en-US"/>
        </w:rPr>
        <w:t>goal-oriented behavior</w:t>
      </w:r>
      <w:r w:rsidR="0022187F" w:rsidRPr="00D15012">
        <w:rPr>
          <w:lang w:val="en-US"/>
        </w:rPr>
        <w:t xml:space="preserve"> </w:t>
      </w:r>
    </w:p>
    <w:p w14:paraId="6D1E12BC" w14:textId="77777777" w:rsidR="00E24564" w:rsidRPr="00D15012" w:rsidRDefault="00E24564" w:rsidP="002F1EA5">
      <w:pPr>
        <w:jc w:val="center"/>
        <w:rPr>
          <w:lang w:val="en-US"/>
        </w:rPr>
      </w:pPr>
    </w:p>
    <w:p w14:paraId="35C1B5C0" w14:textId="0B2B7684" w:rsidR="00E42598" w:rsidRPr="00D15012" w:rsidRDefault="00E42598" w:rsidP="002F1EA5">
      <w:pPr>
        <w:jc w:val="center"/>
        <w:rPr>
          <w:lang w:val="en-US"/>
        </w:rPr>
      </w:pPr>
      <w:r w:rsidRPr="00D15012">
        <w:rPr>
          <w:lang w:val="en-US"/>
        </w:rPr>
        <w:t>D</w:t>
      </w:r>
      <w:r w:rsidR="002F1EA5" w:rsidRPr="00D15012">
        <w:rPr>
          <w:lang w:val="en-US"/>
        </w:rPr>
        <w:t xml:space="preserve">. </w:t>
      </w:r>
      <w:r w:rsidRPr="00D15012">
        <w:rPr>
          <w:lang w:val="en-US"/>
        </w:rPr>
        <w:t>Santos-Pata</w:t>
      </w:r>
      <w:r w:rsidR="002F1EA5" w:rsidRPr="00D15012">
        <w:rPr>
          <w:vertAlign w:val="superscript"/>
          <w:lang w:val="en-US"/>
        </w:rPr>
        <w:t>1</w:t>
      </w:r>
      <w:r w:rsidR="002F1EA5" w:rsidRPr="00D15012">
        <w:rPr>
          <w:lang w:val="en-US"/>
        </w:rPr>
        <w:t xml:space="preserve">, </w:t>
      </w:r>
      <w:r w:rsidRPr="00D15012">
        <w:rPr>
          <w:lang w:val="en-US"/>
        </w:rPr>
        <w:t>C</w:t>
      </w:r>
      <w:r w:rsidR="002F1EA5" w:rsidRPr="00D15012">
        <w:rPr>
          <w:lang w:val="en-US"/>
        </w:rPr>
        <w:t xml:space="preserve">. </w:t>
      </w:r>
      <w:r w:rsidRPr="00D15012">
        <w:rPr>
          <w:lang w:val="en-US"/>
        </w:rPr>
        <w:t>Renno-Costa</w:t>
      </w:r>
      <w:r w:rsidR="002F1EA5" w:rsidRPr="00D15012">
        <w:rPr>
          <w:vertAlign w:val="superscript"/>
          <w:lang w:val="en-US"/>
        </w:rPr>
        <w:t>2</w:t>
      </w:r>
      <w:r w:rsidR="002F1EA5" w:rsidRPr="00D15012">
        <w:rPr>
          <w:lang w:val="en-US"/>
        </w:rPr>
        <w:t xml:space="preserve">, </w:t>
      </w:r>
      <w:r w:rsidRPr="00D15012">
        <w:rPr>
          <w:lang w:val="en-US"/>
        </w:rPr>
        <w:t>J</w:t>
      </w:r>
      <w:r w:rsidR="002F1EA5" w:rsidRPr="00D15012">
        <w:rPr>
          <w:lang w:val="en-US"/>
        </w:rPr>
        <w:t xml:space="preserve">. </w:t>
      </w:r>
      <w:r w:rsidRPr="00D15012">
        <w:rPr>
          <w:lang w:val="en-US"/>
        </w:rPr>
        <w:t>Manzo</w:t>
      </w:r>
      <w:r w:rsidR="00665311" w:rsidRPr="00D15012">
        <w:rPr>
          <w:lang w:val="en-US"/>
        </w:rPr>
        <w:t>l</w:t>
      </w:r>
      <w:r w:rsidRPr="00D15012">
        <w:rPr>
          <w:lang w:val="en-US"/>
        </w:rPr>
        <w:t>li</w:t>
      </w:r>
      <w:r w:rsidR="007A507B" w:rsidRPr="00D15012">
        <w:rPr>
          <w:vertAlign w:val="superscript"/>
          <w:lang w:val="en-US"/>
        </w:rPr>
        <w:t>3</w:t>
      </w:r>
      <w:r w:rsidRPr="00D15012">
        <w:rPr>
          <w:lang w:val="en-US"/>
        </w:rPr>
        <w:t>, P. F.M.J. Verschure</w:t>
      </w:r>
      <w:r w:rsidR="007A507B" w:rsidRPr="00D15012">
        <w:rPr>
          <w:vertAlign w:val="superscript"/>
          <w:lang w:val="en-US"/>
        </w:rPr>
        <w:t>1</w:t>
      </w:r>
      <w:proofErr w:type="gramStart"/>
      <w:r w:rsidR="007A507B" w:rsidRPr="00D15012">
        <w:rPr>
          <w:vertAlign w:val="superscript"/>
          <w:lang w:val="en-US"/>
        </w:rPr>
        <w:t>,4</w:t>
      </w:r>
      <w:proofErr w:type="gramEnd"/>
      <w:r w:rsidR="0049470E" w:rsidRPr="00D15012">
        <w:rPr>
          <w:lang w:val="en-US"/>
        </w:rPr>
        <w:t xml:space="preserve"> </w:t>
      </w:r>
    </w:p>
    <w:p w14:paraId="63665F8A" w14:textId="1CACD1DA" w:rsidR="002F1EA5" w:rsidRPr="00D15012" w:rsidRDefault="002F1EA5" w:rsidP="00FB4438">
      <w:pPr>
        <w:spacing w:line="240" w:lineRule="atLeast"/>
        <w:rPr>
          <w:sz w:val="20"/>
          <w:lang w:val="en-US"/>
        </w:rPr>
      </w:pPr>
      <w:r w:rsidRPr="00D15012">
        <w:rPr>
          <w:sz w:val="20"/>
          <w:szCs w:val="20"/>
          <w:vertAlign w:val="superscript"/>
          <w:lang w:val="en-US"/>
        </w:rPr>
        <w:t>1</w:t>
      </w:r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SPECS Lab, N-RAS, DTIC, </w:t>
      </w:r>
      <w:proofErr w:type="spellStart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Universitat</w:t>
      </w:r>
      <w:proofErr w:type="spellEnd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 </w:t>
      </w:r>
      <w:proofErr w:type="spellStart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Pompeu</w:t>
      </w:r>
      <w:proofErr w:type="spellEnd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 </w:t>
      </w:r>
      <w:proofErr w:type="spellStart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Fabra</w:t>
      </w:r>
      <w:proofErr w:type="spellEnd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, Barcelona, Spain</w:t>
      </w:r>
      <w:r w:rsidRPr="00D15012">
        <w:rPr>
          <w:sz w:val="20"/>
          <w:szCs w:val="20"/>
          <w:lang w:val="en-US"/>
        </w:rPr>
        <w:t xml:space="preserve">, </w:t>
      </w:r>
      <w:r w:rsidR="00263FB4" w:rsidRPr="00D15012">
        <w:rPr>
          <w:sz w:val="20"/>
          <w:szCs w:val="20"/>
          <w:vertAlign w:val="superscript"/>
          <w:lang w:val="en-US"/>
        </w:rPr>
        <w:t>2</w:t>
      </w:r>
      <w:r w:rsidR="003D1462" w:rsidRPr="00D15012">
        <w:rPr>
          <w:rFonts w:eastAsia="Times New Roman"/>
          <w:sz w:val="20"/>
          <w:szCs w:val="20"/>
          <w:lang w:val="en-US" w:eastAsia="es-ES"/>
        </w:rPr>
        <w:t xml:space="preserve">Instituto </w:t>
      </w:r>
      <w:proofErr w:type="spellStart"/>
      <w:r w:rsidR="003D1462" w:rsidRPr="00D15012">
        <w:rPr>
          <w:rFonts w:eastAsia="Times New Roman"/>
          <w:sz w:val="20"/>
          <w:szCs w:val="20"/>
          <w:lang w:val="en-US" w:eastAsia="es-ES"/>
        </w:rPr>
        <w:t>Metropole</w:t>
      </w:r>
      <w:proofErr w:type="spellEnd"/>
      <w:r w:rsidR="003D1462" w:rsidRPr="00D15012">
        <w:rPr>
          <w:rFonts w:eastAsia="Times New Roman"/>
          <w:sz w:val="20"/>
          <w:szCs w:val="20"/>
          <w:lang w:val="en-US" w:eastAsia="es-ES"/>
        </w:rPr>
        <w:t xml:space="preserve"> Digital, </w:t>
      </w:r>
      <w:proofErr w:type="spellStart"/>
      <w:r w:rsidR="003D1462" w:rsidRPr="00D15012">
        <w:rPr>
          <w:rFonts w:eastAsia="Times New Roman"/>
          <w:sz w:val="20"/>
          <w:szCs w:val="20"/>
          <w:lang w:val="en-US" w:eastAsia="es-ES"/>
        </w:rPr>
        <w:t>Universidade</w:t>
      </w:r>
      <w:proofErr w:type="spellEnd"/>
      <w:r w:rsidR="003D1462" w:rsidRPr="00D15012">
        <w:rPr>
          <w:rFonts w:eastAsia="Times New Roman"/>
          <w:sz w:val="20"/>
          <w:szCs w:val="20"/>
          <w:lang w:val="en-US" w:eastAsia="es-ES"/>
        </w:rPr>
        <w:t xml:space="preserve"> Federal do Rio Grande do Norte</w:t>
      </w:r>
      <w:r w:rsidR="00263FB4" w:rsidRPr="00D15012">
        <w:rPr>
          <w:sz w:val="20"/>
          <w:szCs w:val="20"/>
          <w:lang w:val="en-US"/>
        </w:rPr>
        <w:t xml:space="preserve">, </w:t>
      </w:r>
      <w:r w:rsidR="00263FB4" w:rsidRPr="00D15012">
        <w:rPr>
          <w:sz w:val="20"/>
          <w:szCs w:val="20"/>
          <w:vertAlign w:val="superscript"/>
          <w:lang w:val="en-US"/>
        </w:rPr>
        <w:t>3</w:t>
      </w:r>
      <w:r w:rsidR="00BB2AEF" w:rsidRPr="00D15012">
        <w:rPr>
          <w:sz w:val="20"/>
          <w:szCs w:val="20"/>
          <w:lang w:val="en-US"/>
        </w:rPr>
        <w:t xml:space="preserve"> </w:t>
      </w:r>
      <w:proofErr w:type="spellStart"/>
      <w:r w:rsidR="00BB2AEF" w:rsidRPr="00D15012">
        <w:rPr>
          <w:sz w:val="20"/>
          <w:szCs w:val="20"/>
          <w:lang w:val="en-US"/>
        </w:rPr>
        <w:t>Núcleo</w:t>
      </w:r>
      <w:proofErr w:type="spellEnd"/>
      <w:r w:rsidR="00BB2AEF" w:rsidRPr="00D15012">
        <w:rPr>
          <w:sz w:val="20"/>
          <w:szCs w:val="20"/>
          <w:lang w:val="en-US"/>
        </w:rPr>
        <w:t xml:space="preserve"> </w:t>
      </w:r>
      <w:proofErr w:type="spellStart"/>
      <w:r w:rsidR="00BB2AEF" w:rsidRPr="00D15012">
        <w:rPr>
          <w:sz w:val="20"/>
          <w:szCs w:val="20"/>
          <w:lang w:val="en-US"/>
        </w:rPr>
        <w:t>Interdisciplinar</w:t>
      </w:r>
      <w:proofErr w:type="spellEnd"/>
      <w:r w:rsidR="00BB2AEF" w:rsidRPr="00D15012">
        <w:rPr>
          <w:sz w:val="20"/>
          <w:szCs w:val="20"/>
          <w:lang w:val="en-US"/>
        </w:rPr>
        <w:t xml:space="preserve"> de Com. Sonora (NICS), </w:t>
      </w:r>
      <w:proofErr w:type="spellStart"/>
      <w:r w:rsidR="00BB2AEF" w:rsidRPr="00D15012">
        <w:rPr>
          <w:sz w:val="20"/>
          <w:szCs w:val="20"/>
          <w:lang w:val="en-US"/>
        </w:rPr>
        <w:t>Departamento</w:t>
      </w:r>
      <w:proofErr w:type="spellEnd"/>
      <w:r w:rsidR="00BB2AEF" w:rsidRPr="00D15012">
        <w:rPr>
          <w:sz w:val="20"/>
          <w:szCs w:val="20"/>
          <w:lang w:val="en-US"/>
        </w:rPr>
        <w:t xml:space="preserve"> de </w:t>
      </w:r>
      <w:proofErr w:type="spellStart"/>
      <w:r w:rsidR="00BB2AEF" w:rsidRPr="00D15012">
        <w:rPr>
          <w:sz w:val="20"/>
          <w:szCs w:val="20"/>
          <w:lang w:val="en-US"/>
        </w:rPr>
        <w:t>Música</w:t>
      </w:r>
      <w:proofErr w:type="spellEnd"/>
      <w:r w:rsidR="00BB2AEF" w:rsidRPr="00D15012">
        <w:rPr>
          <w:sz w:val="20"/>
          <w:szCs w:val="20"/>
          <w:lang w:val="en-US"/>
        </w:rPr>
        <w:t xml:space="preserve"> (DM/IA)</w:t>
      </w:r>
      <w:r w:rsidR="00665311" w:rsidRPr="00D15012">
        <w:rPr>
          <w:sz w:val="20"/>
          <w:szCs w:val="20"/>
          <w:lang w:val="en-US"/>
        </w:rPr>
        <w:t xml:space="preserve">, UNICAMP, </w:t>
      </w:r>
      <w:r w:rsidR="00665311" w:rsidRPr="00D15012">
        <w:rPr>
          <w:sz w:val="20"/>
          <w:szCs w:val="20"/>
          <w:vertAlign w:val="superscript"/>
          <w:lang w:val="en-US"/>
        </w:rPr>
        <w:t>4</w:t>
      </w:r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Institució </w:t>
      </w:r>
      <w:proofErr w:type="spellStart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Catalana</w:t>
      </w:r>
      <w:proofErr w:type="spellEnd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 de </w:t>
      </w:r>
      <w:proofErr w:type="spellStart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Recerca</w:t>
      </w:r>
      <w:proofErr w:type="spellEnd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 </w:t>
      </w:r>
      <w:proofErr w:type="spellStart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i</w:t>
      </w:r>
      <w:proofErr w:type="spellEnd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 </w:t>
      </w:r>
      <w:proofErr w:type="spellStart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Estudis</w:t>
      </w:r>
      <w:proofErr w:type="spellEnd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 </w:t>
      </w:r>
      <w:proofErr w:type="spellStart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Avançats</w:t>
      </w:r>
      <w:proofErr w:type="spellEnd"/>
      <w:r w:rsidR="00665311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, Barcelona, Spain.</w:t>
      </w:r>
    </w:p>
    <w:p w14:paraId="696C1456" w14:textId="77777777" w:rsidR="00263FB4" w:rsidRPr="00D15012" w:rsidRDefault="00263FB4" w:rsidP="002F1EA5">
      <w:pPr>
        <w:jc w:val="center"/>
        <w:rPr>
          <w:lang w:val="en-US"/>
        </w:rPr>
      </w:pPr>
    </w:p>
    <w:p w14:paraId="725513F6" w14:textId="311F11E3" w:rsidR="00E42598" w:rsidRPr="00D15012" w:rsidRDefault="00263FB4" w:rsidP="00263FB4">
      <w:pPr>
        <w:rPr>
          <w:lang w:val="en-US"/>
        </w:rPr>
      </w:pPr>
      <w:r w:rsidRPr="00D15012">
        <w:rPr>
          <w:b/>
          <w:lang w:val="en-US"/>
        </w:rPr>
        <w:t>Introduction:</w:t>
      </w:r>
    </w:p>
    <w:p w14:paraId="44EBB3B6" w14:textId="7E7A05A1" w:rsidR="00263FB4" w:rsidRPr="00D15012" w:rsidRDefault="00303E8C" w:rsidP="00D74489">
      <w:pPr>
        <w:rPr>
          <w:lang w:val="en-US"/>
        </w:rPr>
      </w:pPr>
      <w:r w:rsidRPr="00D15012">
        <w:rPr>
          <w:lang w:val="en-US"/>
        </w:rPr>
        <w:t>The brain integrates a variety of sensory signals to build its representation of place [</w:t>
      </w:r>
      <w:r w:rsidR="008C0410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s-ES"/>
        </w:rPr>
        <w:t>1</w:t>
      </w:r>
      <w:r w:rsidRPr="00D15012">
        <w:rPr>
          <w:lang w:val="en-US"/>
        </w:rPr>
        <w:t xml:space="preserve">]. In the hippocampus, </w:t>
      </w:r>
      <w:r w:rsidR="00E42598" w:rsidRPr="00D15012">
        <w:rPr>
          <w:lang w:val="en-US"/>
        </w:rPr>
        <w:t>place</w:t>
      </w:r>
      <w:r w:rsidRPr="00D15012">
        <w:rPr>
          <w:lang w:val="en-US"/>
        </w:rPr>
        <w:t xml:space="preserve"> </w:t>
      </w:r>
      <w:r w:rsidR="00E42598" w:rsidRPr="00D15012">
        <w:rPr>
          <w:lang w:val="en-US"/>
        </w:rPr>
        <w:t>cells</w:t>
      </w:r>
      <w:r w:rsidR="00236372" w:rsidRPr="00D15012">
        <w:rPr>
          <w:lang w:val="en-US"/>
        </w:rPr>
        <w:t xml:space="preserve"> </w:t>
      </w:r>
      <w:r w:rsidR="00902EE3" w:rsidRPr="00D15012">
        <w:rPr>
          <w:lang w:val="en-US"/>
        </w:rPr>
        <w:t>integrat</w:t>
      </w:r>
      <w:r w:rsidR="009B5523">
        <w:rPr>
          <w:lang w:val="en-US"/>
        </w:rPr>
        <w:t>e</w:t>
      </w:r>
      <w:r w:rsidR="00902EE3" w:rsidRPr="00D15012">
        <w:rPr>
          <w:lang w:val="en-US"/>
        </w:rPr>
        <w:t xml:space="preserve"> excitatory signals arriving through </w:t>
      </w:r>
      <w:proofErr w:type="spellStart"/>
      <w:r w:rsidR="00902EE3" w:rsidRPr="00D15012">
        <w:rPr>
          <w:lang w:val="en-US"/>
        </w:rPr>
        <w:t>entorhinal</w:t>
      </w:r>
      <w:proofErr w:type="spellEnd"/>
      <w:r w:rsidR="00902EE3" w:rsidRPr="00D15012">
        <w:rPr>
          <w:lang w:val="en-US"/>
        </w:rPr>
        <w:t xml:space="preserve"> cortex </w:t>
      </w:r>
      <w:r w:rsidR="007A507B" w:rsidRPr="00D15012">
        <w:rPr>
          <w:lang w:val="en-US"/>
        </w:rPr>
        <w:t xml:space="preserve">(EC) </w:t>
      </w:r>
      <w:r w:rsidR="00902EE3" w:rsidRPr="00D15012">
        <w:rPr>
          <w:lang w:val="en-US"/>
        </w:rPr>
        <w:t>projections</w:t>
      </w:r>
      <w:r w:rsidR="008418F8" w:rsidRPr="00D15012">
        <w:rPr>
          <w:lang w:val="en-US"/>
        </w:rPr>
        <w:t xml:space="preserve"> [</w:t>
      </w:r>
      <w:r w:rsidR="008C0410">
        <w:rPr>
          <w:rFonts w:eastAsia="Times New Roman"/>
          <w:sz w:val="20"/>
          <w:szCs w:val="20"/>
          <w:shd w:val="clear" w:color="auto" w:fill="FFFFFF"/>
          <w:lang w:val="en-US" w:eastAsia="es-ES"/>
        </w:rPr>
        <w:t>2</w:t>
      </w:r>
      <w:r w:rsidR="008418F8" w:rsidRPr="00D15012">
        <w:rPr>
          <w:lang w:val="en-US"/>
        </w:rPr>
        <w:t>]</w:t>
      </w:r>
      <w:r w:rsidR="00902EE3" w:rsidRPr="00D15012">
        <w:rPr>
          <w:lang w:val="en-US"/>
        </w:rPr>
        <w:t xml:space="preserve">. </w:t>
      </w:r>
      <w:r w:rsidR="007A507B" w:rsidRPr="00D15012">
        <w:rPr>
          <w:lang w:val="en-US"/>
        </w:rPr>
        <w:t xml:space="preserve">Because EC </w:t>
      </w:r>
      <w:r w:rsidR="00B93765" w:rsidRPr="00D15012">
        <w:rPr>
          <w:lang w:val="en-US"/>
        </w:rPr>
        <w:t>encodes</w:t>
      </w:r>
      <w:r w:rsidR="007A507B" w:rsidRPr="00D15012">
        <w:rPr>
          <w:lang w:val="en-US"/>
        </w:rPr>
        <w:t xml:space="preserve"> internal</w:t>
      </w:r>
      <w:r w:rsidR="00236372" w:rsidRPr="00D15012">
        <w:rPr>
          <w:lang w:val="en-US"/>
        </w:rPr>
        <w:t xml:space="preserve"> [</w:t>
      </w:r>
      <w:r w:rsidR="008C0410">
        <w:rPr>
          <w:rFonts w:eastAsia="Times New Roman"/>
          <w:sz w:val="20"/>
          <w:szCs w:val="20"/>
          <w:shd w:val="clear" w:color="auto" w:fill="FFFFFF"/>
          <w:lang w:val="en-US" w:eastAsia="es-ES"/>
        </w:rPr>
        <w:t>3</w:t>
      </w:r>
      <w:r w:rsidR="00236372" w:rsidRPr="00D15012">
        <w:rPr>
          <w:lang w:val="en-US"/>
        </w:rPr>
        <w:t>]</w:t>
      </w:r>
      <w:r w:rsidR="007A507B" w:rsidRPr="00D15012">
        <w:rPr>
          <w:lang w:val="en-US"/>
        </w:rPr>
        <w:t xml:space="preserve"> and external </w:t>
      </w:r>
      <w:r w:rsidR="00236372" w:rsidRPr="00D15012">
        <w:rPr>
          <w:lang w:val="en-US"/>
        </w:rPr>
        <w:t>[</w:t>
      </w:r>
      <w:r w:rsidR="008C0410">
        <w:rPr>
          <w:rFonts w:eastAsia="Times New Roman"/>
          <w:sz w:val="20"/>
          <w:szCs w:val="20"/>
          <w:shd w:val="clear" w:color="auto" w:fill="FFFFFF"/>
          <w:lang w:val="en-US" w:eastAsia="es-ES"/>
        </w:rPr>
        <w:t>4</w:t>
      </w:r>
      <w:r w:rsidR="00236372" w:rsidRPr="00D15012">
        <w:rPr>
          <w:lang w:val="en-US"/>
        </w:rPr>
        <w:t xml:space="preserve">] </w:t>
      </w:r>
      <w:r w:rsidR="007A507B" w:rsidRPr="00D15012">
        <w:rPr>
          <w:lang w:val="en-US"/>
        </w:rPr>
        <w:t xml:space="preserve">types of sensory information, </w:t>
      </w:r>
      <w:r w:rsidR="0089753F" w:rsidRPr="00D15012">
        <w:rPr>
          <w:lang w:val="en-US"/>
        </w:rPr>
        <w:t xml:space="preserve">one could expect that environmental sensory </w:t>
      </w:r>
      <w:r w:rsidR="009B5523">
        <w:rPr>
          <w:lang w:val="en-US"/>
        </w:rPr>
        <w:t>richness</w:t>
      </w:r>
      <w:r w:rsidR="009B5523" w:rsidRPr="00D15012">
        <w:rPr>
          <w:lang w:val="en-US"/>
        </w:rPr>
        <w:t xml:space="preserve"> </w:t>
      </w:r>
      <w:r w:rsidR="0089753F" w:rsidRPr="00D15012">
        <w:rPr>
          <w:lang w:val="en-US"/>
        </w:rPr>
        <w:t xml:space="preserve">modulates the hippocampal spatial representation and </w:t>
      </w:r>
      <w:r w:rsidR="00B93765" w:rsidRPr="00D15012">
        <w:rPr>
          <w:lang w:val="en-US"/>
        </w:rPr>
        <w:t>affects performance during goal-oriented navigation.</w:t>
      </w:r>
      <w:r w:rsidR="00C31961">
        <w:rPr>
          <w:lang w:val="en-US"/>
        </w:rPr>
        <w:t xml:space="preserve"> T</w:t>
      </w:r>
      <w:r w:rsidR="006A4775" w:rsidRPr="00D15012">
        <w:rPr>
          <w:lang w:val="en-US"/>
        </w:rPr>
        <w:t>o access the</w:t>
      </w:r>
      <w:r w:rsidR="00D326AA" w:rsidRPr="00D15012">
        <w:rPr>
          <w:lang w:val="en-US"/>
        </w:rPr>
        <w:t xml:space="preserve"> relationship between the </w:t>
      </w:r>
      <w:r w:rsidR="00C31961">
        <w:rPr>
          <w:lang w:val="en-US"/>
        </w:rPr>
        <w:t xml:space="preserve">environmental </w:t>
      </w:r>
      <w:r w:rsidR="00D326AA" w:rsidRPr="00D15012">
        <w:rPr>
          <w:lang w:val="en-US"/>
        </w:rPr>
        <w:t>density of sensory cues and performance during goal-oriented navigation</w:t>
      </w:r>
      <w:r w:rsidR="006A4775" w:rsidRPr="00D15012">
        <w:rPr>
          <w:lang w:val="en-US"/>
        </w:rPr>
        <w:t>,</w:t>
      </w:r>
      <w:r w:rsidR="00D326AA" w:rsidRPr="00D15012">
        <w:rPr>
          <w:lang w:val="en-US"/>
        </w:rPr>
        <w:t xml:space="preserve"> </w:t>
      </w:r>
      <w:r w:rsidR="006A4775" w:rsidRPr="00D15012">
        <w:rPr>
          <w:lang w:val="en-US"/>
        </w:rPr>
        <w:t>we conducted a</w:t>
      </w:r>
      <w:r w:rsidR="004A0D91">
        <w:rPr>
          <w:lang w:val="en-US"/>
        </w:rPr>
        <w:t xml:space="preserve">n </w:t>
      </w:r>
      <w:r w:rsidR="006A4775" w:rsidRPr="00D15012">
        <w:rPr>
          <w:lang w:val="en-US"/>
        </w:rPr>
        <w:t xml:space="preserve">experiment with humans performing a treasure hunt </w:t>
      </w:r>
      <w:r w:rsidR="00234F1D" w:rsidRPr="00D15012">
        <w:rPr>
          <w:lang w:val="en-US"/>
        </w:rPr>
        <w:t>task</w:t>
      </w:r>
      <w:r w:rsidR="006A4775" w:rsidRPr="00D15012">
        <w:rPr>
          <w:lang w:val="en-US"/>
        </w:rPr>
        <w:t xml:space="preserve"> within a sensory controlled environment.</w:t>
      </w:r>
      <w:r w:rsidRPr="00D15012">
        <w:rPr>
          <w:lang w:val="en-US"/>
        </w:rPr>
        <w:t xml:space="preserve"> </w:t>
      </w:r>
      <w:r w:rsidR="004A0D91">
        <w:rPr>
          <w:lang w:val="en-US"/>
        </w:rPr>
        <w:t>A</w:t>
      </w:r>
      <w:r w:rsidRPr="00D15012">
        <w:rPr>
          <w:lang w:val="en-US"/>
        </w:rPr>
        <w:t xml:space="preserve">uditory landmarks </w:t>
      </w:r>
      <w:r w:rsidR="004A0D91">
        <w:rPr>
          <w:lang w:val="en-US"/>
        </w:rPr>
        <w:t xml:space="preserve">served </w:t>
      </w:r>
      <w:r w:rsidRPr="00D15012">
        <w:rPr>
          <w:lang w:val="en-US"/>
        </w:rPr>
        <w:t xml:space="preserve">for spatial navigation as </w:t>
      </w:r>
      <w:r w:rsidR="004A0D91">
        <w:rPr>
          <w:lang w:val="en-US"/>
        </w:rPr>
        <w:t xml:space="preserve">a </w:t>
      </w:r>
      <w:r w:rsidRPr="00D15012">
        <w:rPr>
          <w:lang w:val="en-US"/>
        </w:rPr>
        <w:t>strategy to control localized sensorial stimuli.</w:t>
      </w:r>
      <w:r w:rsidR="00D74489" w:rsidRPr="00D15012" w:rsidDel="00303E8C">
        <w:rPr>
          <w:lang w:val="en-US"/>
        </w:rPr>
        <w:t xml:space="preserve"> </w:t>
      </w:r>
    </w:p>
    <w:p w14:paraId="1A225BDA" w14:textId="77777777" w:rsidR="00E42598" w:rsidRPr="00D15012" w:rsidRDefault="00E42598" w:rsidP="00263FB4">
      <w:pPr>
        <w:rPr>
          <w:lang w:val="en-US"/>
        </w:rPr>
      </w:pPr>
    </w:p>
    <w:p w14:paraId="332A789D" w14:textId="499B4E59" w:rsidR="00263FB4" w:rsidRPr="00D15012" w:rsidRDefault="00263FB4" w:rsidP="00263FB4">
      <w:pPr>
        <w:rPr>
          <w:lang w:val="en-US"/>
        </w:rPr>
      </w:pPr>
      <w:r w:rsidRPr="00D15012">
        <w:rPr>
          <w:b/>
          <w:lang w:val="en-US"/>
        </w:rPr>
        <w:t>Materials and Methods:</w:t>
      </w:r>
      <w:r w:rsidR="00040844" w:rsidRPr="00D15012">
        <w:rPr>
          <w:lang w:val="en-US"/>
        </w:rPr>
        <w:t xml:space="preserve"> </w:t>
      </w:r>
      <w:r w:rsidR="006A4775" w:rsidRPr="00D15012">
        <w:rPr>
          <w:lang w:val="en-US"/>
        </w:rPr>
        <w:t xml:space="preserve">23 subjects were recruited and requested to perform </w:t>
      </w:r>
      <w:r w:rsidR="009B7742" w:rsidRPr="00D15012">
        <w:rPr>
          <w:lang w:val="en-US"/>
        </w:rPr>
        <w:t xml:space="preserve">a </w:t>
      </w:r>
      <w:r w:rsidR="009B5523" w:rsidRPr="00D15012">
        <w:rPr>
          <w:lang w:val="en-US"/>
        </w:rPr>
        <w:t xml:space="preserve">5 minutes </w:t>
      </w:r>
      <w:r w:rsidR="006A4775" w:rsidRPr="00D15012">
        <w:rPr>
          <w:lang w:val="en-US"/>
        </w:rPr>
        <w:t xml:space="preserve">navigation </w:t>
      </w:r>
      <w:r w:rsidR="009B7742" w:rsidRPr="00D15012">
        <w:rPr>
          <w:lang w:val="en-US"/>
        </w:rPr>
        <w:t xml:space="preserve">within a </w:t>
      </w:r>
      <w:r w:rsidR="00234F1D" w:rsidRPr="00D15012">
        <w:rPr>
          <w:lang w:val="en-US"/>
        </w:rPr>
        <w:t>3x3</w:t>
      </w:r>
      <w:r w:rsidR="009B7742" w:rsidRPr="00D15012">
        <w:rPr>
          <w:lang w:val="en-US"/>
        </w:rPr>
        <w:t xml:space="preserve"> meters arena</w:t>
      </w:r>
      <w:r w:rsidR="009B5523">
        <w:rPr>
          <w:lang w:val="en-US"/>
        </w:rPr>
        <w:t xml:space="preserve"> where sounds</w:t>
      </w:r>
      <w:r w:rsidR="009B5523" w:rsidRPr="00D15012">
        <w:rPr>
          <w:lang w:val="en-US"/>
        </w:rPr>
        <w:t xml:space="preserve"> </w:t>
      </w:r>
      <w:r w:rsidR="009B5523">
        <w:rPr>
          <w:lang w:val="en-US"/>
        </w:rPr>
        <w:t xml:space="preserve">were </w:t>
      </w:r>
      <w:r w:rsidR="009B5523" w:rsidRPr="00D15012">
        <w:rPr>
          <w:lang w:val="en-US"/>
        </w:rPr>
        <w:t>coupled to spatial locations</w:t>
      </w:r>
      <w:r w:rsidR="009B7742" w:rsidRPr="00D15012">
        <w:rPr>
          <w:lang w:val="en-US"/>
        </w:rPr>
        <w:t xml:space="preserve">. </w:t>
      </w:r>
      <w:r w:rsidR="004A0D91">
        <w:rPr>
          <w:lang w:val="en-US"/>
        </w:rPr>
        <w:t>T</w:t>
      </w:r>
      <w:r w:rsidR="00B96E1B" w:rsidRPr="00D15012">
        <w:rPr>
          <w:lang w:val="en-US"/>
        </w:rPr>
        <w:t>he subject’s</w:t>
      </w:r>
      <w:r w:rsidR="009B7742" w:rsidRPr="00D15012">
        <w:rPr>
          <w:lang w:val="en-US"/>
        </w:rPr>
        <w:t xml:space="preserve"> position was tracked via a </w:t>
      </w:r>
      <w:proofErr w:type="spellStart"/>
      <w:r w:rsidR="009B7742" w:rsidRPr="00D15012">
        <w:rPr>
          <w:lang w:val="en-US"/>
        </w:rPr>
        <w:t>Kinect</w:t>
      </w:r>
      <w:proofErr w:type="spellEnd"/>
      <w:r w:rsidR="009B7742" w:rsidRPr="00D15012">
        <w:rPr>
          <w:lang w:val="en-US"/>
        </w:rPr>
        <w:t xml:space="preserve"> sensor</w:t>
      </w:r>
      <w:r w:rsidR="00B96E1B" w:rsidRPr="00D15012">
        <w:rPr>
          <w:lang w:val="en-US"/>
        </w:rPr>
        <w:t xml:space="preserve"> and sensory cues were </w:t>
      </w:r>
      <w:r w:rsidR="009B5523">
        <w:rPr>
          <w:lang w:val="en-US"/>
        </w:rPr>
        <w:t>delivered</w:t>
      </w:r>
      <w:r w:rsidR="009B5523" w:rsidRPr="00D15012">
        <w:rPr>
          <w:lang w:val="en-US"/>
        </w:rPr>
        <w:t xml:space="preserve"> </w:t>
      </w:r>
      <w:r w:rsidR="00B96E1B" w:rsidRPr="00D15012">
        <w:rPr>
          <w:lang w:val="en-US"/>
        </w:rPr>
        <w:t>accordingly with the experimental protocol.</w:t>
      </w:r>
      <w:r w:rsidR="009B7742" w:rsidRPr="00D15012">
        <w:rPr>
          <w:lang w:val="en-US"/>
        </w:rPr>
        <w:t xml:space="preserve"> </w:t>
      </w:r>
      <w:r w:rsidR="00A62AB2">
        <w:rPr>
          <w:lang w:val="en-US"/>
        </w:rPr>
        <w:t>S</w:t>
      </w:r>
      <w:r w:rsidR="009B7742" w:rsidRPr="00D15012">
        <w:rPr>
          <w:lang w:val="en-US"/>
        </w:rPr>
        <w:t>ubjects were blindfolded and could not assess visual cue</w:t>
      </w:r>
      <w:r w:rsidR="00A62AB2">
        <w:rPr>
          <w:lang w:val="en-US"/>
        </w:rPr>
        <w:t>s</w:t>
      </w:r>
      <w:r w:rsidR="009B7742" w:rsidRPr="00D15012">
        <w:rPr>
          <w:lang w:val="en-US"/>
        </w:rPr>
        <w:t xml:space="preserve">. </w:t>
      </w:r>
      <w:r w:rsidR="00040844" w:rsidRPr="00D15012">
        <w:rPr>
          <w:lang w:val="en-US"/>
        </w:rPr>
        <w:t xml:space="preserve">Wireless headphones were provided so that </w:t>
      </w:r>
      <w:r w:rsidR="004A0D91">
        <w:rPr>
          <w:lang w:val="en-US"/>
        </w:rPr>
        <w:t xml:space="preserve">subjects </w:t>
      </w:r>
      <w:r w:rsidR="00040844" w:rsidRPr="00D15012">
        <w:rPr>
          <w:lang w:val="en-US"/>
        </w:rPr>
        <w:t>could assess auditory sensory cues.</w:t>
      </w:r>
      <w:r w:rsidR="009B5523">
        <w:rPr>
          <w:lang w:val="en-US"/>
        </w:rPr>
        <w:t xml:space="preserve"> </w:t>
      </w:r>
      <w:r w:rsidR="008C475E" w:rsidRPr="00D15012">
        <w:rPr>
          <w:lang w:val="en-US"/>
        </w:rPr>
        <w:t xml:space="preserve">Eight conditions defined the amount of auditory cues </w:t>
      </w:r>
      <w:r w:rsidR="009B5523" w:rsidRPr="00D15012">
        <w:rPr>
          <w:lang w:val="en-US"/>
        </w:rPr>
        <w:t>scattered over the arena</w:t>
      </w:r>
      <w:r w:rsidR="009B5523">
        <w:rPr>
          <w:lang w:val="en-US"/>
        </w:rPr>
        <w:t xml:space="preserve"> </w:t>
      </w:r>
      <w:r w:rsidR="00A62AB2">
        <w:rPr>
          <w:lang w:val="en-US"/>
        </w:rPr>
        <w:t>(1 to 14 sounds).</w:t>
      </w:r>
      <w:r w:rsidR="009B5523">
        <w:rPr>
          <w:lang w:val="en-US"/>
        </w:rPr>
        <w:t xml:space="preserve"> </w:t>
      </w:r>
      <w:r w:rsidR="008C475E" w:rsidRPr="00D15012">
        <w:rPr>
          <w:lang w:val="en-US"/>
        </w:rPr>
        <w:t xml:space="preserve">Each sound was designated to a </w:t>
      </w:r>
      <w:r w:rsidR="009B5523" w:rsidRPr="00D15012">
        <w:rPr>
          <w:lang w:val="en-US"/>
        </w:rPr>
        <w:t xml:space="preserve">non-overlapping </w:t>
      </w:r>
      <w:r w:rsidR="008C475E" w:rsidRPr="00D15012">
        <w:rPr>
          <w:lang w:val="en-US"/>
        </w:rPr>
        <w:t xml:space="preserve">random location and </w:t>
      </w:r>
      <w:r w:rsidR="004A0D91">
        <w:rPr>
          <w:lang w:val="en-US"/>
        </w:rPr>
        <w:t xml:space="preserve">was </w:t>
      </w:r>
      <w:r w:rsidR="008C475E" w:rsidRPr="00D15012">
        <w:rPr>
          <w:lang w:val="en-US"/>
        </w:rPr>
        <w:t xml:space="preserve">active </w:t>
      </w:r>
      <w:r w:rsidR="004A0D91">
        <w:rPr>
          <w:lang w:val="en-US"/>
        </w:rPr>
        <w:t>when</w:t>
      </w:r>
      <w:r w:rsidR="008C475E" w:rsidRPr="00D15012">
        <w:rPr>
          <w:lang w:val="en-US"/>
        </w:rPr>
        <w:t xml:space="preserve"> the subject </w:t>
      </w:r>
      <w:r w:rsidR="004A0D91">
        <w:rPr>
          <w:lang w:val="en-US"/>
        </w:rPr>
        <w:t>was</w:t>
      </w:r>
      <w:r w:rsidR="008C475E" w:rsidRPr="00D15012">
        <w:rPr>
          <w:lang w:val="en-US"/>
        </w:rPr>
        <w:t xml:space="preserve"> </w:t>
      </w:r>
      <w:r w:rsidR="001B7979" w:rsidRPr="00D15012">
        <w:rPr>
          <w:lang w:val="en-US"/>
        </w:rPr>
        <w:t xml:space="preserve">closer than </w:t>
      </w:r>
      <w:r w:rsidR="00234F1D" w:rsidRPr="00D15012">
        <w:rPr>
          <w:lang w:val="en-US"/>
        </w:rPr>
        <w:t>3</w:t>
      </w:r>
      <w:r w:rsidR="001B7979" w:rsidRPr="00D15012">
        <w:rPr>
          <w:lang w:val="en-US"/>
        </w:rPr>
        <w:t xml:space="preserve">0cm from it. After </w:t>
      </w:r>
      <w:r w:rsidR="00A62AB2">
        <w:rPr>
          <w:lang w:val="en-US"/>
        </w:rPr>
        <w:t xml:space="preserve">the </w:t>
      </w:r>
      <w:r w:rsidR="001B7979" w:rsidRPr="00D15012">
        <w:rPr>
          <w:lang w:val="en-US"/>
        </w:rPr>
        <w:t>free-exploration</w:t>
      </w:r>
      <w:r w:rsidR="009B5523">
        <w:rPr>
          <w:lang w:val="en-US"/>
        </w:rPr>
        <w:t xml:space="preserve">, </w:t>
      </w:r>
      <w:r w:rsidR="001B7979" w:rsidRPr="00D15012">
        <w:rPr>
          <w:lang w:val="en-US"/>
        </w:rPr>
        <w:t>sub</w:t>
      </w:r>
      <w:r w:rsidR="00040844" w:rsidRPr="00D15012">
        <w:rPr>
          <w:lang w:val="en-US"/>
        </w:rPr>
        <w:t>jects were requested to reach a specific sound source</w:t>
      </w:r>
      <w:r w:rsidR="00A62AB2">
        <w:rPr>
          <w:lang w:val="en-US"/>
        </w:rPr>
        <w:t xml:space="preserve"> location</w:t>
      </w:r>
      <w:r w:rsidR="00040844" w:rsidRPr="00D15012">
        <w:rPr>
          <w:lang w:val="en-US"/>
        </w:rPr>
        <w:t>.</w:t>
      </w:r>
    </w:p>
    <w:p w14:paraId="6B55BFDD" w14:textId="77777777" w:rsidR="00263FB4" w:rsidRPr="00D15012" w:rsidRDefault="00263FB4" w:rsidP="00263FB4">
      <w:pPr>
        <w:rPr>
          <w:lang w:val="en-US"/>
        </w:rPr>
      </w:pPr>
    </w:p>
    <w:p w14:paraId="53AE5F78" w14:textId="1BFD1541" w:rsidR="00263FB4" w:rsidRPr="00D15012" w:rsidRDefault="00263FB4" w:rsidP="00B0730C">
      <w:pPr>
        <w:rPr>
          <w:lang w:val="en-US"/>
        </w:rPr>
      </w:pPr>
      <w:r w:rsidRPr="00D15012">
        <w:rPr>
          <w:b/>
          <w:lang w:val="en-US"/>
        </w:rPr>
        <w:t>Results:</w:t>
      </w:r>
      <w:r w:rsidRPr="00D15012">
        <w:rPr>
          <w:lang w:val="en-US"/>
        </w:rPr>
        <w:t xml:space="preserve"> </w:t>
      </w:r>
      <w:r w:rsidR="0062784F" w:rsidRPr="00D15012">
        <w:rPr>
          <w:lang w:val="en-US"/>
        </w:rPr>
        <w:t>W</w:t>
      </w:r>
      <w:r w:rsidR="00D74489" w:rsidRPr="00D15012">
        <w:rPr>
          <w:lang w:val="en-US"/>
        </w:rPr>
        <w:t xml:space="preserve">e accessed </w:t>
      </w:r>
      <w:r w:rsidR="0062784F" w:rsidRPr="00D15012">
        <w:rPr>
          <w:lang w:val="en-US"/>
        </w:rPr>
        <w:t xml:space="preserve">performance </w:t>
      </w:r>
      <w:r w:rsidR="00D74489" w:rsidRPr="00D15012">
        <w:rPr>
          <w:lang w:val="en-US"/>
        </w:rPr>
        <w:t>through</w:t>
      </w:r>
      <w:r w:rsidR="0062784F" w:rsidRPr="00D15012">
        <w:rPr>
          <w:lang w:val="en-US"/>
        </w:rPr>
        <w:t xml:space="preserve"> the main spatial components of navigation, namely: absolute distance; angular offset</w:t>
      </w:r>
      <w:proofErr w:type="gramStart"/>
      <w:r w:rsidR="0062784F" w:rsidRPr="00D15012">
        <w:rPr>
          <w:lang w:val="en-US"/>
        </w:rPr>
        <w:t>;</w:t>
      </w:r>
      <w:proofErr w:type="gramEnd"/>
      <w:r w:rsidR="0062784F" w:rsidRPr="00D15012">
        <w:rPr>
          <w:lang w:val="en-US"/>
        </w:rPr>
        <w:t xml:space="preserve"> and distance offset.</w:t>
      </w:r>
      <w:r w:rsidR="00B0730C">
        <w:rPr>
          <w:lang w:val="en-US"/>
        </w:rPr>
        <w:t xml:space="preserve"> R</w:t>
      </w:r>
      <w:r w:rsidR="0062784F" w:rsidRPr="00D15012">
        <w:rPr>
          <w:lang w:val="en-US"/>
        </w:rPr>
        <w:t>esults revealed a threshold for the efficacy in spatial encoding. Best performance in reaching a target-location occurred when either one or twelve sensory cues were scattered along the exploration arena</w:t>
      </w:r>
      <w:r w:rsidR="00196B54" w:rsidRPr="00D15012">
        <w:rPr>
          <w:lang w:val="en-US"/>
        </w:rPr>
        <w:t xml:space="preserve">, and more than twelve cues highly </w:t>
      </w:r>
      <w:r w:rsidR="005B5A1E" w:rsidRPr="00D15012">
        <w:rPr>
          <w:lang w:val="en-US"/>
        </w:rPr>
        <w:t>compromised performance.</w:t>
      </w:r>
    </w:p>
    <w:p w14:paraId="1013AF6E" w14:textId="77777777" w:rsidR="00263FB4" w:rsidRPr="00D15012" w:rsidRDefault="00263FB4" w:rsidP="00263FB4">
      <w:pPr>
        <w:rPr>
          <w:lang w:val="en-US"/>
        </w:rPr>
      </w:pPr>
    </w:p>
    <w:p w14:paraId="3826BB69" w14:textId="22F4E15D" w:rsidR="00263FB4" w:rsidRPr="00D15012" w:rsidRDefault="00263FB4" w:rsidP="00196B54">
      <w:pPr>
        <w:rPr>
          <w:lang w:val="en-US"/>
        </w:rPr>
      </w:pPr>
      <w:r w:rsidRPr="00D15012">
        <w:rPr>
          <w:b/>
          <w:lang w:val="en-US"/>
        </w:rPr>
        <w:t>Discussion:</w:t>
      </w:r>
      <w:r w:rsidRPr="00D15012">
        <w:rPr>
          <w:lang w:val="en-US"/>
        </w:rPr>
        <w:t xml:space="preserve"> </w:t>
      </w:r>
      <w:r w:rsidR="00196B54" w:rsidRPr="00D15012">
        <w:rPr>
          <w:lang w:val="en-US"/>
        </w:rPr>
        <w:t xml:space="preserve">Our results suggest that </w:t>
      </w:r>
      <w:r w:rsidR="001551DE">
        <w:rPr>
          <w:lang w:val="en-US"/>
        </w:rPr>
        <w:t>the density of environmental sensory cues, which might reflect the accuracy in representing ones surroundings through hippocampal activity, modulates spatial encoding</w:t>
      </w:r>
      <w:r w:rsidR="0026164C" w:rsidRPr="00D15012">
        <w:rPr>
          <w:lang w:val="en-US"/>
        </w:rPr>
        <w:t>.</w:t>
      </w:r>
      <w:r w:rsidR="00D85859">
        <w:rPr>
          <w:lang w:val="en-US"/>
        </w:rPr>
        <w:t xml:space="preserve"> </w:t>
      </w:r>
      <w:r w:rsidR="00CB1A9C" w:rsidRPr="00D15012">
        <w:rPr>
          <w:lang w:val="en-US"/>
        </w:rPr>
        <w:t xml:space="preserve">Within our experimental setup, we have found a bimodal state of performance optimality. </w:t>
      </w:r>
      <w:r w:rsidR="00D74489" w:rsidRPr="00D15012">
        <w:rPr>
          <w:lang w:val="en-US"/>
        </w:rPr>
        <w:t>A</w:t>
      </w:r>
      <w:r w:rsidR="00CB1A9C" w:rsidRPr="00D15012">
        <w:rPr>
          <w:lang w:val="en-US"/>
        </w:rPr>
        <w:t xml:space="preserve"> single target-cue environment might reinforce the unique grid-to-</w:t>
      </w:r>
      <w:bookmarkStart w:id="0" w:name="_GoBack"/>
      <w:bookmarkEnd w:id="0"/>
      <w:r w:rsidR="00CB1A9C" w:rsidRPr="00D15012">
        <w:rPr>
          <w:lang w:val="en-US"/>
        </w:rPr>
        <w:t xml:space="preserve">place-cells </w:t>
      </w:r>
      <w:proofErr w:type="spellStart"/>
      <w:r w:rsidR="000C2D5B" w:rsidRPr="00D15012">
        <w:rPr>
          <w:lang w:val="en-US"/>
        </w:rPr>
        <w:t>perforant</w:t>
      </w:r>
      <w:proofErr w:type="spellEnd"/>
      <w:r w:rsidR="000C2D5B" w:rsidRPr="00D15012">
        <w:rPr>
          <w:lang w:val="en-US"/>
        </w:rPr>
        <w:t xml:space="preserve"> </w:t>
      </w:r>
      <w:r w:rsidR="00CB1A9C" w:rsidRPr="00D15012">
        <w:rPr>
          <w:lang w:val="en-US"/>
        </w:rPr>
        <w:t xml:space="preserve">pathway and </w:t>
      </w:r>
      <w:r w:rsidR="005D6C5C" w:rsidRPr="00D15012">
        <w:rPr>
          <w:lang w:val="en-US"/>
        </w:rPr>
        <w:t>avoid</w:t>
      </w:r>
      <w:r w:rsidR="00CB1A9C" w:rsidRPr="00D15012">
        <w:rPr>
          <w:lang w:val="en-US"/>
        </w:rPr>
        <w:t xml:space="preserve"> the accumulation </w:t>
      </w:r>
      <w:r w:rsidR="005D6C5C" w:rsidRPr="00D15012">
        <w:rPr>
          <w:lang w:val="en-US"/>
        </w:rPr>
        <w:t xml:space="preserve">path-integration error. </w:t>
      </w:r>
      <w:r w:rsidR="00D74489" w:rsidRPr="00D15012">
        <w:rPr>
          <w:lang w:val="en-US"/>
        </w:rPr>
        <w:t>Alternatively,</w:t>
      </w:r>
      <w:r w:rsidR="00513D12" w:rsidRPr="00D15012">
        <w:rPr>
          <w:lang w:val="en-US"/>
        </w:rPr>
        <w:t xml:space="preserve"> </w:t>
      </w:r>
      <w:r w:rsidR="00D15012" w:rsidRPr="00D15012">
        <w:rPr>
          <w:lang w:val="en-US"/>
        </w:rPr>
        <w:t xml:space="preserve">we have identified </w:t>
      </w:r>
      <w:r w:rsidR="00513D12" w:rsidRPr="00D15012">
        <w:rPr>
          <w:lang w:val="en-US"/>
        </w:rPr>
        <w:t>a bifurcation point in the tr</w:t>
      </w:r>
      <w:r w:rsidR="00FC1F3F" w:rsidRPr="00D15012">
        <w:rPr>
          <w:lang w:val="en-US"/>
        </w:rPr>
        <w:t>ad</w:t>
      </w:r>
      <w:r w:rsidR="00513D12" w:rsidRPr="00D15012">
        <w:rPr>
          <w:lang w:val="en-US"/>
        </w:rPr>
        <w:t>e</w:t>
      </w:r>
      <w:r w:rsidR="00FC1F3F" w:rsidRPr="00D15012">
        <w:rPr>
          <w:lang w:val="en-US"/>
        </w:rPr>
        <w:t xml:space="preserve">-off between hippocampal spatial representation optimality and density of sensory cues for the 12 cues condition, where more than 12 cues drastically affected </w:t>
      </w:r>
      <w:r w:rsidR="00764D32" w:rsidRPr="00D15012">
        <w:rPr>
          <w:lang w:val="en-US"/>
        </w:rPr>
        <w:t xml:space="preserve">navigational performance. </w:t>
      </w:r>
    </w:p>
    <w:p w14:paraId="668F24B1" w14:textId="77777777" w:rsidR="00263FB4" w:rsidRPr="00D15012" w:rsidRDefault="00263FB4" w:rsidP="00263FB4">
      <w:pPr>
        <w:rPr>
          <w:lang w:val="en-US"/>
        </w:rPr>
      </w:pPr>
    </w:p>
    <w:p w14:paraId="5827327E" w14:textId="3B03F8EF" w:rsidR="0090061E" w:rsidRPr="00D15012" w:rsidRDefault="00263FB4" w:rsidP="0090061E">
      <w:pPr>
        <w:rPr>
          <w:lang w:val="en-US"/>
        </w:rPr>
      </w:pPr>
      <w:r w:rsidRPr="00D15012">
        <w:rPr>
          <w:b/>
          <w:lang w:val="en-US"/>
        </w:rPr>
        <w:t xml:space="preserve">Conclusion: </w:t>
      </w:r>
      <w:r w:rsidR="0090061E" w:rsidRPr="00D15012">
        <w:rPr>
          <w:lang w:val="en-US"/>
        </w:rPr>
        <w:t>How does the density of sensory cues affect the internal representation of space through the hippocampal circuitry</w:t>
      </w:r>
      <w:r w:rsidR="009B5523">
        <w:rPr>
          <w:lang w:val="en-US"/>
        </w:rPr>
        <w:t>?</w:t>
      </w:r>
      <w:r w:rsidR="0090061E" w:rsidRPr="00D15012">
        <w:rPr>
          <w:lang w:val="en-US"/>
        </w:rPr>
        <w:t xml:space="preserve"> We found that humans display a threshold for environmental richness where </w:t>
      </w:r>
      <w:r w:rsidR="001551DE" w:rsidRPr="00D15012">
        <w:rPr>
          <w:lang w:val="en-US"/>
        </w:rPr>
        <w:t>little</w:t>
      </w:r>
      <w:r w:rsidR="0090061E" w:rsidRPr="00D15012">
        <w:rPr>
          <w:lang w:val="en-US"/>
        </w:rPr>
        <w:t xml:space="preserve"> sensory information degrade</w:t>
      </w:r>
      <w:r w:rsidR="002A39D1">
        <w:rPr>
          <w:lang w:val="en-US"/>
        </w:rPr>
        <w:t>s</w:t>
      </w:r>
      <w:r w:rsidR="0090061E" w:rsidRPr="00D15012">
        <w:rPr>
          <w:lang w:val="en-US"/>
        </w:rPr>
        <w:t xml:space="preserve"> navigational performance and above </w:t>
      </w:r>
      <w:r w:rsidR="001551DE">
        <w:rPr>
          <w:lang w:val="en-US"/>
        </w:rPr>
        <w:t>optimality</w:t>
      </w:r>
      <w:r w:rsidR="0090061E" w:rsidRPr="00D15012">
        <w:rPr>
          <w:lang w:val="en-US"/>
        </w:rPr>
        <w:t xml:space="preserve"> ratio proper encoding </w:t>
      </w:r>
      <w:r w:rsidR="002A39D1">
        <w:rPr>
          <w:lang w:val="en-US"/>
        </w:rPr>
        <w:t xml:space="preserve">is </w:t>
      </w:r>
      <w:r w:rsidR="0090061E" w:rsidRPr="00D15012">
        <w:rPr>
          <w:lang w:val="en-US"/>
        </w:rPr>
        <w:t xml:space="preserve">drastically abolished. </w:t>
      </w:r>
      <w:r w:rsidR="009B5523">
        <w:rPr>
          <w:lang w:val="en-US"/>
        </w:rPr>
        <w:t>O</w:t>
      </w:r>
      <w:r w:rsidR="0090061E" w:rsidRPr="00D15012">
        <w:rPr>
          <w:lang w:val="en-US"/>
        </w:rPr>
        <w:t>ur results predict that sensorial configuration modulate</w:t>
      </w:r>
      <w:r w:rsidR="009B5523">
        <w:rPr>
          <w:lang w:val="en-US"/>
        </w:rPr>
        <w:t>s</w:t>
      </w:r>
      <w:r w:rsidR="0090061E" w:rsidRPr="00D15012">
        <w:rPr>
          <w:lang w:val="en-US"/>
        </w:rPr>
        <w:t xml:space="preserve"> the strength of internal and external inputs arriving to proper hippocampus.</w:t>
      </w:r>
    </w:p>
    <w:p w14:paraId="49D271D5" w14:textId="77777777" w:rsidR="00263FB4" w:rsidRPr="00D15012" w:rsidRDefault="00263FB4" w:rsidP="00263FB4">
      <w:pPr>
        <w:rPr>
          <w:lang w:val="en-US"/>
        </w:rPr>
      </w:pPr>
    </w:p>
    <w:p w14:paraId="5B0EC19D" w14:textId="567277BC" w:rsidR="00587922" w:rsidRPr="00D15012" w:rsidRDefault="00263FB4" w:rsidP="00263FB4">
      <w:pPr>
        <w:rPr>
          <w:lang w:val="en-US"/>
        </w:rPr>
      </w:pPr>
      <w:r w:rsidRPr="00D15012">
        <w:rPr>
          <w:b/>
          <w:lang w:val="en-US"/>
        </w:rPr>
        <w:t xml:space="preserve">References: </w:t>
      </w:r>
    </w:p>
    <w:p w14:paraId="77E20E74" w14:textId="5E75C17C" w:rsidR="00E776E3" w:rsidRPr="00D15012" w:rsidRDefault="00236372" w:rsidP="00263FB4">
      <w:pPr>
        <w:rPr>
          <w:lang w:val="en-US"/>
        </w:rPr>
      </w:pPr>
      <w:r w:rsidRPr="00D15012">
        <w:rPr>
          <w:sz w:val="20"/>
          <w:szCs w:val="20"/>
          <w:lang w:val="en-US"/>
        </w:rPr>
        <w:t xml:space="preserve">[1] </w:t>
      </w:r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O'Keefe, John, and Jonathan </w:t>
      </w:r>
      <w:proofErr w:type="spellStart"/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Dostrovsky</w:t>
      </w:r>
      <w:proofErr w:type="spellEnd"/>
      <w:r w:rsidR="00D858CF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. </w:t>
      </w:r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 </w:t>
      </w:r>
      <w:proofErr w:type="gramStart"/>
      <w:r w:rsidRPr="00D15012">
        <w:rPr>
          <w:rFonts w:eastAsia="Times New Roman"/>
          <w:i/>
          <w:iCs/>
          <w:sz w:val="20"/>
          <w:szCs w:val="20"/>
          <w:shd w:val="clear" w:color="auto" w:fill="FFFFFF"/>
          <w:lang w:val="en-US" w:eastAsia="es-ES"/>
        </w:rPr>
        <w:t>Brain research</w:t>
      </w:r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 34.1 (1971): 171-175.</w:t>
      </w:r>
      <w:proofErr w:type="gramEnd"/>
      <w:r w:rsidR="002A39D1">
        <w:rPr>
          <w:sz w:val="20"/>
          <w:szCs w:val="20"/>
          <w:lang w:val="en-US"/>
        </w:rPr>
        <w:t xml:space="preserve"> </w:t>
      </w:r>
      <w:r w:rsidR="00587922" w:rsidRPr="00D15012">
        <w:rPr>
          <w:sz w:val="20"/>
          <w:szCs w:val="20"/>
          <w:lang w:val="en-US"/>
        </w:rPr>
        <w:t>[</w:t>
      </w:r>
      <w:r w:rsidRPr="00D15012">
        <w:rPr>
          <w:sz w:val="20"/>
          <w:szCs w:val="20"/>
          <w:lang w:val="en-US"/>
        </w:rPr>
        <w:t>2</w:t>
      </w:r>
      <w:r w:rsidR="00587922" w:rsidRPr="00D15012">
        <w:rPr>
          <w:sz w:val="20"/>
          <w:szCs w:val="20"/>
          <w:lang w:val="en-US"/>
        </w:rPr>
        <w:t xml:space="preserve">] </w:t>
      </w:r>
      <w:proofErr w:type="spellStart"/>
      <w:r w:rsidR="00587922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Rennó</w:t>
      </w:r>
      <w:proofErr w:type="spellEnd"/>
      <w:r w:rsidR="00587922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-Costa</w:t>
      </w:r>
      <w:r w:rsidR="00D858CF">
        <w:rPr>
          <w:rFonts w:eastAsia="Times New Roman"/>
          <w:sz w:val="20"/>
          <w:szCs w:val="20"/>
          <w:shd w:val="clear" w:color="auto" w:fill="FFFFFF"/>
          <w:lang w:val="en-US" w:eastAsia="es-ES"/>
        </w:rPr>
        <w:t>, et al.</w:t>
      </w:r>
      <w:r w:rsidR="00587922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, </w:t>
      </w:r>
      <w:r w:rsidR="00587922" w:rsidRPr="00D15012">
        <w:rPr>
          <w:rFonts w:eastAsia="Times New Roman"/>
          <w:i/>
          <w:iCs/>
          <w:sz w:val="20"/>
          <w:szCs w:val="20"/>
          <w:shd w:val="clear" w:color="auto" w:fill="FFFFFF"/>
          <w:lang w:val="en-US" w:eastAsia="es-ES"/>
        </w:rPr>
        <w:t>Neuron</w:t>
      </w:r>
      <w:r w:rsidR="00587922"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 68.6 (2010): 1051-1058.</w:t>
      </w:r>
      <w:r w:rsidR="002A39D1">
        <w:rPr>
          <w:sz w:val="20"/>
          <w:szCs w:val="20"/>
          <w:lang w:val="en-US"/>
        </w:rPr>
        <w:t xml:space="preserve"> </w:t>
      </w:r>
      <w:r w:rsidRPr="00D15012">
        <w:rPr>
          <w:sz w:val="20"/>
          <w:szCs w:val="20"/>
          <w:lang w:val="en-US"/>
        </w:rPr>
        <w:t xml:space="preserve">[3] </w:t>
      </w:r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Hafting, </w:t>
      </w:r>
      <w:proofErr w:type="spellStart"/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Torkel</w:t>
      </w:r>
      <w:proofErr w:type="spellEnd"/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, et al.</w:t>
      </w:r>
      <w:r w:rsidR="00D858CF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, </w:t>
      </w:r>
      <w:r w:rsidRPr="00D15012">
        <w:rPr>
          <w:rFonts w:eastAsia="Times New Roman"/>
          <w:i/>
          <w:iCs/>
          <w:sz w:val="20"/>
          <w:szCs w:val="20"/>
          <w:shd w:val="clear" w:color="auto" w:fill="FFFFFF"/>
          <w:lang w:val="en-US" w:eastAsia="es-ES"/>
        </w:rPr>
        <w:t>Nature</w:t>
      </w:r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 436.7052 (2005): 801-806.</w:t>
      </w:r>
      <w:r w:rsidR="002A39D1">
        <w:rPr>
          <w:sz w:val="20"/>
          <w:szCs w:val="20"/>
          <w:lang w:val="en-US"/>
        </w:rPr>
        <w:t xml:space="preserve"> </w:t>
      </w:r>
      <w:r w:rsidRPr="00D15012">
        <w:rPr>
          <w:sz w:val="20"/>
          <w:szCs w:val="20"/>
          <w:lang w:val="en-US"/>
        </w:rPr>
        <w:t xml:space="preserve">[4] </w:t>
      </w:r>
      <w:proofErr w:type="spellStart"/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Deshmukh</w:t>
      </w:r>
      <w:proofErr w:type="spellEnd"/>
      <w:r w:rsidR="00D858CF">
        <w:rPr>
          <w:rFonts w:eastAsia="Times New Roman"/>
          <w:sz w:val="20"/>
          <w:szCs w:val="20"/>
          <w:shd w:val="clear" w:color="auto" w:fill="FFFFFF"/>
          <w:lang w:val="en-US" w:eastAsia="es-ES"/>
        </w:rPr>
        <w:t xml:space="preserve">, et al., </w:t>
      </w:r>
      <w:r w:rsidRPr="00D15012">
        <w:rPr>
          <w:rFonts w:eastAsia="Times New Roman"/>
          <w:i/>
          <w:iCs/>
          <w:sz w:val="20"/>
          <w:szCs w:val="20"/>
          <w:shd w:val="clear" w:color="auto" w:fill="FFFFFF"/>
          <w:lang w:val="en-US" w:eastAsia="es-ES"/>
        </w:rPr>
        <w:t xml:space="preserve">Front </w:t>
      </w:r>
      <w:proofErr w:type="spellStart"/>
      <w:r w:rsidRPr="00D15012">
        <w:rPr>
          <w:rFonts w:eastAsia="Times New Roman"/>
          <w:i/>
          <w:iCs/>
          <w:sz w:val="20"/>
          <w:szCs w:val="20"/>
          <w:shd w:val="clear" w:color="auto" w:fill="FFFFFF"/>
          <w:lang w:val="en-US" w:eastAsia="es-ES"/>
        </w:rPr>
        <w:t>Behav</w:t>
      </w:r>
      <w:proofErr w:type="spellEnd"/>
      <w:r w:rsidRPr="00D15012">
        <w:rPr>
          <w:rFonts w:eastAsia="Times New Roman"/>
          <w:i/>
          <w:iCs/>
          <w:sz w:val="20"/>
          <w:szCs w:val="20"/>
          <w:shd w:val="clear" w:color="auto" w:fill="FFFFFF"/>
          <w:lang w:val="en-US" w:eastAsia="es-ES"/>
        </w:rPr>
        <w:t xml:space="preserve"> Neurosci</w:t>
      </w:r>
      <w:r w:rsidRPr="00D15012">
        <w:rPr>
          <w:rFonts w:eastAsia="Times New Roman"/>
          <w:sz w:val="20"/>
          <w:szCs w:val="20"/>
          <w:shd w:val="clear" w:color="auto" w:fill="FFFFFF"/>
          <w:lang w:val="en-US" w:eastAsia="es-ES"/>
        </w:rPr>
        <w:t>5 (2011): 69.</w:t>
      </w:r>
    </w:p>
    <w:sectPr w:rsidR="00E776E3" w:rsidRPr="00D15012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20920D" w15:done="0"/>
  <w15:commentEx w15:paraId="4376DEC5" w15:done="0"/>
  <w15:commentEx w15:paraId="60298E1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5C737" w14:textId="77777777" w:rsidR="009B5523" w:rsidRDefault="009B5523" w:rsidP="00743343">
      <w:r>
        <w:separator/>
      </w:r>
    </w:p>
  </w:endnote>
  <w:endnote w:type="continuationSeparator" w:id="0">
    <w:p w14:paraId="416B50A7" w14:textId="77777777" w:rsidR="009B5523" w:rsidRDefault="009B552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58238" w14:textId="77777777" w:rsidR="009B5523" w:rsidRDefault="009B5523" w:rsidP="00743343">
      <w:r>
        <w:separator/>
      </w:r>
    </w:p>
  </w:footnote>
  <w:footnote w:type="continuationSeparator" w:id="0">
    <w:p w14:paraId="78C4CDE3" w14:textId="77777777" w:rsidR="009B5523" w:rsidRDefault="009B552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B902" w14:textId="788EEA5D" w:rsidR="009B5523" w:rsidRPr="000557A7" w:rsidRDefault="009B5523" w:rsidP="000557A7">
    <w:pPr>
      <w:pStyle w:val="Encabezado"/>
      <w:jc w:val="right"/>
      <w:rPr>
        <w:rFonts w:asciiTheme="minorHAnsi" w:hAnsiTheme="minorHAnsi"/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7B439" wp14:editId="37740274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29A5" w14:textId="77777777" w:rsidR="009B5523" w:rsidRDefault="009B5523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410C8D76" w14:textId="77777777" w:rsidR="009B5523" w:rsidRDefault="009B5523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199BBEA3" w14:textId="77777777" w:rsidR="009B5523" w:rsidRPr="000557A7" w:rsidRDefault="009B5523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" stroked="f">
              <v:textbox>
                <w:txbxContent>
                  <w:p w14:paraId="5EAA29A5" w14:textId="77777777" w:rsidR="00EC6DE2" w:rsidRDefault="00EC6DE2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410C8D76" w14:textId="77777777" w:rsidR="00EC6DE2" w:rsidRDefault="00EC6DE2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199BBEA3" w14:textId="77777777" w:rsidR="00EC6DE2" w:rsidRPr="000557A7" w:rsidRDefault="00EC6DE2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819DF2D" wp14:editId="53938D8D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ar Renno-Costa">
    <w15:presenceInfo w15:providerId="None" w15:userId="Cesar Renno-Co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07BF0"/>
    <w:rsid w:val="0003597F"/>
    <w:rsid w:val="000371FD"/>
    <w:rsid w:val="00040844"/>
    <w:rsid w:val="00042C87"/>
    <w:rsid w:val="000557A7"/>
    <w:rsid w:val="000C2D5B"/>
    <w:rsid w:val="000D4088"/>
    <w:rsid w:val="00102007"/>
    <w:rsid w:val="0010465B"/>
    <w:rsid w:val="001551DE"/>
    <w:rsid w:val="00196B54"/>
    <w:rsid w:val="001B7979"/>
    <w:rsid w:val="0022187F"/>
    <w:rsid w:val="00234F1D"/>
    <w:rsid w:val="00236372"/>
    <w:rsid w:val="0026164C"/>
    <w:rsid w:val="00262DE0"/>
    <w:rsid w:val="00263FB4"/>
    <w:rsid w:val="00264FBA"/>
    <w:rsid w:val="002A39D1"/>
    <w:rsid w:val="002C3BE6"/>
    <w:rsid w:val="002E1A54"/>
    <w:rsid w:val="002E5535"/>
    <w:rsid w:val="002F1EA5"/>
    <w:rsid w:val="00303E8C"/>
    <w:rsid w:val="0031140F"/>
    <w:rsid w:val="003513A8"/>
    <w:rsid w:val="003B0DB9"/>
    <w:rsid w:val="003D1462"/>
    <w:rsid w:val="004061C0"/>
    <w:rsid w:val="00463BB7"/>
    <w:rsid w:val="004647A5"/>
    <w:rsid w:val="0049470E"/>
    <w:rsid w:val="00495481"/>
    <w:rsid w:val="004A0D91"/>
    <w:rsid w:val="004D3FC7"/>
    <w:rsid w:val="00513D12"/>
    <w:rsid w:val="00587922"/>
    <w:rsid w:val="005B5A1E"/>
    <w:rsid w:val="005D6C5C"/>
    <w:rsid w:val="005E1B59"/>
    <w:rsid w:val="006267EA"/>
    <w:rsid w:val="0062784F"/>
    <w:rsid w:val="00661827"/>
    <w:rsid w:val="00665311"/>
    <w:rsid w:val="006A4775"/>
    <w:rsid w:val="006C755B"/>
    <w:rsid w:val="006E1CA4"/>
    <w:rsid w:val="00743343"/>
    <w:rsid w:val="00764D32"/>
    <w:rsid w:val="007A507B"/>
    <w:rsid w:val="007B35CF"/>
    <w:rsid w:val="00832B02"/>
    <w:rsid w:val="008418F8"/>
    <w:rsid w:val="0089753F"/>
    <w:rsid w:val="008C0410"/>
    <w:rsid w:val="008C475E"/>
    <w:rsid w:val="0090061E"/>
    <w:rsid w:val="00902EE3"/>
    <w:rsid w:val="00937254"/>
    <w:rsid w:val="009B5523"/>
    <w:rsid w:val="009B7742"/>
    <w:rsid w:val="00A25F3B"/>
    <w:rsid w:val="00A56B6A"/>
    <w:rsid w:val="00A62AB2"/>
    <w:rsid w:val="00AD5A4B"/>
    <w:rsid w:val="00B0730C"/>
    <w:rsid w:val="00B52F14"/>
    <w:rsid w:val="00B64A0D"/>
    <w:rsid w:val="00B93765"/>
    <w:rsid w:val="00B96E1B"/>
    <w:rsid w:val="00BB2AEF"/>
    <w:rsid w:val="00C171DE"/>
    <w:rsid w:val="00C31961"/>
    <w:rsid w:val="00C85417"/>
    <w:rsid w:val="00CA0B71"/>
    <w:rsid w:val="00CB1A9C"/>
    <w:rsid w:val="00CC08B1"/>
    <w:rsid w:val="00D15012"/>
    <w:rsid w:val="00D326AA"/>
    <w:rsid w:val="00D404BA"/>
    <w:rsid w:val="00D74489"/>
    <w:rsid w:val="00D85859"/>
    <w:rsid w:val="00D858CF"/>
    <w:rsid w:val="00D93E7F"/>
    <w:rsid w:val="00DA3954"/>
    <w:rsid w:val="00DD4A4F"/>
    <w:rsid w:val="00E24564"/>
    <w:rsid w:val="00E42598"/>
    <w:rsid w:val="00E776E3"/>
    <w:rsid w:val="00EA3DE2"/>
    <w:rsid w:val="00EA6C72"/>
    <w:rsid w:val="00EC672A"/>
    <w:rsid w:val="00EC6DE2"/>
    <w:rsid w:val="00F07012"/>
    <w:rsid w:val="00F141A4"/>
    <w:rsid w:val="00F52674"/>
    <w:rsid w:val="00FB4438"/>
    <w:rsid w:val="00FB6EFE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CA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3343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87922"/>
  </w:style>
  <w:style w:type="character" w:customStyle="1" w:styleId="tl8wme">
    <w:name w:val="tl8wme"/>
    <w:basedOn w:val="Fuentedeprrafopredeter"/>
    <w:rsid w:val="003D1462"/>
  </w:style>
  <w:style w:type="character" w:customStyle="1" w:styleId="lwfe2d">
    <w:name w:val="lwfe2d"/>
    <w:basedOn w:val="Fuentedeprrafopredeter"/>
    <w:rsid w:val="003D1462"/>
  </w:style>
  <w:style w:type="character" w:customStyle="1" w:styleId="vote-count-post">
    <w:name w:val="vote-count-post"/>
    <w:basedOn w:val="Fuentedeprrafopredeter"/>
    <w:rsid w:val="006E1CA4"/>
  </w:style>
  <w:style w:type="paragraph" w:styleId="NormalWeb">
    <w:name w:val="Normal (Web)"/>
    <w:basedOn w:val="Normal"/>
    <w:uiPriority w:val="99"/>
    <w:unhideWhenUsed/>
    <w:rsid w:val="006E1CA4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C2D5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D5B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D5B"/>
    <w:rPr>
      <w:rFonts w:ascii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D5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D5B"/>
    <w:rPr>
      <w:rFonts w:ascii="Times New Roman" w:hAnsi="Times New Roman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C2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3343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87922"/>
  </w:style>
  <w:style w:type="character" w:customStyle="1" w:styleId="tl8wme">
    <w:name w:val="tl8wme"/>
    <w:basedOn w:val="Fuentedeprrafopredeter"/>
    <w:rsid w:val="003D1462"/>
  </w:style>
  <w:style w:type="character" w:customStyle="1" w:styleId="lwfe2d">
    <w:name w:val="lwfe2d"/>
    <w:basedOn w:val="Fuentedeprrafopredeter"/>
    <w:rsid w:val="003D1462"/>
  </w:style>
  <w:style w:type="character" w:customStyle="1" w:styleId="vote-count-post">
    <w:name w:val="vote-count-post"/>
    <w:basedOn w:val="Fuentedeprrafopredeter"/>
    <w:rsid w:val="006E1CA4"/>
  </w:style>
  <w:style w:type="paragraph" w:styleId="NormalWeb">
    <w:name w:val="Normal (Web)"/>
    <w:basedOn w:val="Normal"/>
    <w:uiPriority w:val="99"/>
    <w:unhideWhenUsed/>
    <w:rsid w:val="006E1CA4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C2D5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D5B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D5B"/>
    <w:rPr>
      <w:rFonts w:ascii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D5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D5B"/>
    <w:rPr>
      <w:rFonts w:ascii="Times New Roman" w:hAnsi="Times New Roman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C2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82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95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595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diogo</cp:lastModifiedBy>
  <cp:revision>8</cp:revision>
  <dcterms:created xsi:type="dcterms:W3CDTF">2016-02-15T16:11:00Z</dcterms:created>
  <dcterms:modified xsi:type="dcterms:W3CDTF">2016-02-15T16:48:00Z</dcterms:modified>
</cp:coreProperties>
</file>