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2940" w14:textId="77777777" w:rsidR="00E24564" w:rsidRPr="00E24564" w:rsidRDefault="00D55906" w:rsidP="002F1EA5">
      <w:pPr>
        <w:jc w:val="center"/>
        <w:rPr>
          <w:lang w:val="en-US"/>
        </w:rPr>
      </w:pPr>
      <w:r w:rsidRPr="00A7497E">
        <w:rPr>
          <w:rFonts w:cs="Arial"/>
          <w:b/>
          <w:sz w:val="28"/>
          <w:lang w:val="en-US"/>
        </w:rPr>
        <w:t>Evaluation of cerebellar gray matter damage in Huntington's disease: a voxel based morphometry study</w:t>
      </w:r>
    </w:p>
    <w:p w14:paraId="5B567196" w14:textId="0DCF4233" w:rsidR="00D55906" w:rsidRPr="000A5EC4" w:rsidRDefault="00D55906" w:rsidP="00D55906">
      <w:pPr>
        <w:pStyle w:val="Standard"/>
        <w:jc w:val="center"/>
        <w:rPr>
          <w:lang w:val="pt-BR"/>
        </w:rPr>
      </w:pPr>
      <w:r>
        <w:rPr>
          <w:lang w:val="pt-BR"/>
        </w:rPr>
        <w:t>Paula C. Azevedo</w:t>
      </w:r>
      <w:r>
        <w:rPr>
          <w:vertAlign w:val="superscript"/>
          <w:lang w:val="pt-BR"/>
        </w:rPr>
        <w:t>¹</w:t>
      </w:r>
      <w:r>
        <w:rPr>
          <w:lang w:val="pt-BR"/>
        </w:rPr>
        <w:t xml:space="preserve">, </w:t>
      </w:r>
      <w:r>
        <w:rPr>
          <w:rStyle w:val="hps"/>
          <w:rFonts w:cs="Arial"/>
          <w:lang w:val="pt-BR"/>
        </w:rPr>
        <w:t>Rachel P. Guimaraes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, </w:t>
      </w:r>
      <w:r>
        <w:rPr>
          <w:rStyle w:val="hps"/>
          <w:rFonts w:cs="Arial"/>
          <w:lang w:val="pt-BR"/>
        </w:rPr>
        <w:t>Camila C. Piccinin²</w:t>
      </w:r>
      <w:r>
        <w:rPr>
          <w:lang w:val="pt-BR"/>
        </w:rPr>
        <w:t xml:space="preserve">, </w:t>
      </w:r>
      <w:r>
        <w:rPr>
          <w:rStyle w:val="hps"/>
          <w:rFonts w:cs="Arial"/>
          <w:lang w:val="pt-BR"/>
        </w:rPr>
        <w:t>Luiza G. Piovesana</w:t>
      </w:r>
      <w:r w:rsidR="00265CD2">
        <w:rPr>
          <w:rStyle w:val="hps"/>
          <w:rFonts w:eastAsia="DejaVu Sans" w:cs="DejaVu Sans"/>
          <w:lang w:val="pt-BR"/>
        </w:rPr>
        <w:t>¹,</w:t>
      </w:r>
      <w:r>
        <w:rPr>
          <w:rStyle w:val="hps"/>
          <w:rFonts w:eastAsia="DejaVu Sans" w:cs="DejaVu Sans"/>
          <w:lang w:val="pt-BR"/>
        </w:rPr>
        <w:t xml:space="preserve"> Juliana Zuiane</w:t>
      </w:r>
      <w:r>
        <w:rPr>
          <w:rStyle w:val="hps"/>
          <w:rFonts w:eastAsia="DejaVu Sans" w:cs="Arial"/>
          <w:lang w:val="pt-BR"/>
        </w:rPr>
        <w:t>¹, Maria C.A. Santos², Larissa N. N. Vilany², Lidiane S. Campos¹,</w:t>
      </w:r>
      <w:r w:rsidR="00BB7190">
        <w:rPr>
          <w:rStyle w:val="hps"/>
          <w:rFonts w:eastAsia="DejaVu Sans" w:cs="Arial"/>
          <w:lang w:val="pt-BR"/>
        </w:rPr>
        <w:t xml:space="preserve"> </w:t>
      </w:r>
      <w:proofErr w:type="spellStart"/>
      <w:r w:rsidR="00BB7190">
        <w:rPr>
          <w:rStyle w:val="hps"/>
          <w:rFonts w:eastAsia="DejaVu Sans" w:cs="Arial"/>
          <w:lang w:val="pt-BR"/>
        </w:rPr>
        <w:t>Giordanna</w:t>
      </w:r>
      <w:proofErr w:type="spellEnd"/>
      <w:r w:rsidR="00BB7190">
        <w:rPr>
          <w:rStyle w:val="hps"/>
          <w:rFonts w:eastAsia="DejaVu Sans" w:cs="Arial"/>
          <w:lang w:val="pt-BR"/>
        </w:rPr>
        <w:t xml:space="preserve"> Pinheiro</w:t>
      </w:r>
      <w:r w:rsidR="00BB7190">
        <w:rPr>
          <w:vertAlign w:val="superscript"/>
          <w:lang w:val="pt-BR"/>
        </w:rPr>
        <w:t>2</w:t>
      </w:r>
      <w:r w:rsidR="00BB7190">
        <w:rPr>
          <w:rStyle w:val="hps"/>
          <w:rFonts w:eastAsia="DejaVu Sans" w:cs="Arial"/>
          <w:lang w:val="pt-BR"/>
        </w:rPr>
        <w:t xml:space="preserve">, </w:t>
      </w:r>
      <w:r>
        <w:rPr>
          <w:rStyle w:val="hps"/>
          <w:rFonts w:eastAsia="DejaVu Sans" w:cs="Arial"/>
          <w:lang w:val="pt-BR"/>
        </w:rPr>
        <w:t>Augusto C. Amato</w:t>
      </w:r>
      <w:r>
        <w:rPr>
          <w:rStyle w:val="hps"/>
          <w:rFonts w:eastAsia="DejaVu Sans" w:cs="Arial"/>
          <w:lang w:val="pt-BR"/>
        </w:rPr>
        <w:softHyphen/>
        <w:t xml:space="preserve">Filho³, Fernando Cendes¹, </w:t>
      </w:r>
      <w:proofErr w:type="spellStart"/>
      <w:r>
        <w:rPr>
          <w:rStyle w:val="hps"/>
          <w:rFonts w:eastAsia="DejaVu Sans" w:cs="Arial"/>
          <w:lang w:val="pt-BR"/>
        </w:rPr>
        <w:t>Íscia</w:t>
      </w:r>
      <w:proofErr w:type="spellEnd"/>
      <w:r>
        <w:rPr>
          <w:rStyle w:val="hps"/>
          <w:rFonts w:eastAsia="DejaVu Sans" w:cs="Arial"/>
          <w:lang w:val="pt-BR"/>
        </w:rPr>
        <w:t xml:space="preserve"> Lopes</w:t>
      </w:r>
      <w:r>
        <w:rPr>
          <w:rStyle w:val="hps"/>
          <w:rFonts w:eastAsia="DejaVu Sans" w:cs="Arial"/>
          <w:lang w:val="pt-BR"/>
        </w:rPr>
        <w:softHyphen/>
        <w:t>-Cendes</w:t>
      </w:r>
      <w:r w:rsidRPr="002F66F0">
        <w:rPr>
          <w:rStyle w:val="hps"/>
          <w:rFonts w:eastAsia="DejaVu Sans" w:cs="DejaVu Sans"/>
          <w:vertAlign w:val="superscript"/>
          <w:lang w:val="pt-BR"/>
        </w:rPr>
        <w:t>4</w:t>
      </w:r>
      <w:r>
        <w:rPr>
          <w:rStyle w:val="hps"/>
          <w:rFonts w:eastAsia="DejaVu Sans" w:cs="Arial"/>
          <w:lang w:val="pt-BR"/>
        </w:rPr>
        <w:t xml:space="preserve"> </w:t>
      </w:r>
      <w:proofErr w:type="spellStart"/>
      <w:r>
        <w:rPr>
          <w:rStyle w:val="hps"/>
          <w:rFonts w:eastAsia="DejaVu Sans" w:cs="Arial"/>
          <w:lang w:val="pt-BR"/>
        </w:rPr>
        <w:t>and</w:t>
      </w:r>
      <w:proofErr w:type="spellEnd"/>
      <w:r>
        <w:rPr>
          <w:rStyle w:val="hps"/>
          <w:rFonts w:eastAsia="DejaVu Sans" w:cs="Arial"/>
          <w:lang w:val="pt-BR"/>
        </w:rPr>
        <w:t xml:space="preserve"> </w:t>
      </w:r>
      <w:proofErr w:type="spellStart"/>
      <w:r>
        <w:rPr>
          <w:rStyle w:val="hps"/>
          <w:rFonts w:eastAsia="DejaVu Sans" w:cs="Arial"/>
          <w:lang w:val="pt-BR"/>
        </w:rPr>
        <w:t>Anelyssa</w:t>
      </w:r>
      <w:proofErr w:type="spellEnd"/>
      <w:r>
        <w:rPr>
          <w:rStyle w:val="hps"/>
          <w:rFonts w:eastAsia="DejaVu Sans" w:cs="Arial"/>
          <w:lang w:val="pt-BR"/>
        </w:rPr>
        <w:t xml:space="preserve"> D'Abreu¹</w:t>
      </w:r>
    </w:p>
    <w:p w14:paraId="1E5072B8" w14:textId="77777777" w:rsidR="002F1EA5" w:rsidRDefault="00D55906" w:rsidP="00D55906">
      <w:pPr>
        <w:jc w:val="center"/>
        <w:rPr>
          <w:sz w:val="20"/>
          <w:lang w:val="en-US"/>
        </w:rPr>
      </w:pPr>
      <w:r w:rsidRPr="00A7497E">
        <w:rPr>
          <w:sz w:val="20"/>
          <w:lang w:val="en-US"/>
        </w:rPr>
        <w:t xml:space="preserve">¹Department of Neurology, University of Campinas, Campinas, Brazil; ²Neuroimaging Laboratory, University of Campinas; ³Department of Radiology, University of Campinas, Campinas, Brazil and </w:t>
      </w:r>
      <w:r w:rsidRPr="00A7497E">
        <w:rPr>
          <w:rFonts w:eastAsia="DejaVu Sans" w:cs="DejaVu Sans"/>
          <w:sz w:val="20"/>
          <w:vertAlign w:val="superscript"/>
          <w:lang w:val="en-US"/>
        </w:rPr>
        <w:t>4</w:t>
      </w:r>
      <w:r w:rsidRPr="00A7497E">
        <w:rPr>
          <w:sz w:val="20"/>
          <w:lang w:val="en-US"/>
        </w:rPr>
        <w:t>Department of Genetics, University of Campinas, Campinas, Brazil.</w:t>
      </w:r>
    </w:p>
    <w:p w14:paraId="0F4DAD8D" w14:textId="77777777" w:rsidR="00263FB4" w:rsidRDefault="00263FB4" w:rsidP="002F1EA5">
      <w:pPr>
        <w:jc w:val="center"/>
        <w:rPr>
          <w:lang w:val="en-US"/>
        </w:rPr>
      </w:pPr>
    </w:p>
    <w:p w14:paraId="3207B03F" w14:textId="427E30A8" w:rsidR="00263FB4" w:rsidRDefault="00263FB4" w:rsidP="00D55906">
      <w:pPr>
        <w:rPr>
          <w:rStyle w:val="hps"/>
          <w:szCs w:val="24"/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D55906" w:rsidRPr="00BD49EB">
        <w:rPr>
          <w:color w:val="000000"/>
          <w:szCs w:val="24"/>
          <w:shd w:val="clear" w:color="auto" w:fill="FFFFFF"/>
          <w:lang w:val="en-US"/>
        </w:rPr>
        <w:t xml:space="preserve">In the last years, the cerebellar role in neurodegenerative diseases has been extensively </w:t>
      </w:r>
      <w:proofErr w:type="gramStart"/>
      <w:r w:rsidR="00D55906" w:rsidRPr="00BD49EB">
        <w:rPr>
          <w:color w:val="000000"/>
          <w:szCs w:val="24"/>
          <w:shd w:val="clear" w:color="auto" w:fill="FFFFFF"/>
          <w:lang w:val="en-US"/>
        </w:rPr>
        <w:t>studied</w:t>
      </w:r>
      <w:r w:rsidR="00265CD2">
        <w:rPr>
          <w:color w:val="000000"/>
          <w:szCs w:val="24"/>
          <w:shd w:val="clear" w:color="auto" w:fill="FFFFFF"/>
          <w:lang w:val="en-US"/>
        </w:rPr>
        <w:t>[</w:t>
      </w:r>
      <w:proofErr w:type="gramEnd"/>
      <w:r w:rsidR="00265CD2">
        <w:rPr>
          <w:color w:val="000000"/>
          <w:szCs w:val="24"/>
          <w:shd w:val="clear" w:color="auto" w:fill="FFFFFF"/>
          <w:lang w:val="en-US"/>
        </w:rPr>
        <w:t>1]</w:t>
      </w:r>
      <w:r w:rsidR="00D55906" w:rsidRPr="00BD49EB">
        <w:rPr>
          <w:color w:val="000000"/>
          <w:szCs w:val="24"/>
          <w:shd w:val="clear" w:color="auto" w:fill="FFFFFF"/>
          <w:lang w:val="en-US"/>
        </w:rPr>
        <w:t>. However, few research related cereb</w:t>
      </w:r>
      <w:r w:rsidR="00D55906">
        <w:rPr>
          <w:color w:val="000000"/>
          <w:szCs w:val="24"/>
          <w:shd w:val="clear" w:color="auto" w:fill="FFFFFF"/>
          <w:lang w:val="en-US"/>
        </w:rPr>
        <w:t>ellum and Huntington disease (HD</w:t>
      </w:r>
      <w:proofErr w:type="gramStart"/>
      <w:r w:rsidR="00D55906">
        <w:rPr>
          <w:color w:val="000000"/>
          <w:szCs w:val="24"/>
          <w:shd w:val="clear" w:color="auto" w:fill="FFFFFF"/>
          <w:lang w:val="en-US"/>
        </w:rPr>
        <w:t>)</w:t>
      </w:r>
      <w:r w:rsidR="00265CD2">
        <w:rPr>
          <w:color w:val="000000"/>
          <w:szCs w:val="24"/>
          <w:shd w:val="clear" w:color="auto" w:fill="FFFFFF"/>
          <w:lang w:val="en-US"/>
        </w:rPr>
        <w:t>[</w:t>
      </w:r>
      <w:proofErr w:type="gramEnd"/>
      <w:r w:rsidR="00265CD2">
        <w:rPr>
          <w:color w:val="000000"/>
          <w:szCs w:val="24"/>
          <w:shd w:val="clear" w:color="auto" w:fill="FFFFFF"/>
          <w:lang w:val="en-US"/>
        </w:rPr>
        <w:t>2]</w:t>
      </w:r>
      <w:r w:rsidR="00D55906" w:rsidRPr="00BD49EB">
        <w:rPr>
          <w:color w:val="000000"/>
          <w:szCs w:val="24"/>
          <w:shd w:val="clear" w:color="auto" w:fill="FFFFFF"/>
          <w:lang w:val="en-US"/>
        </w:rPr>
        <w:t>. This is not only due to cerebellar contribution on motor refinement, but mainly by the discovery of its non-motor functions.</w:t>
      </w:r>
      <w:r w:rsidR="00D55906">
        <w:rPr>
          <w:color w:val="000000"/>
          <w:szCs w:val="24"/>
          <w:shd w:val="clear" w:color="auto" w:fill="FFFFFF"/>
          <w:lang w:val="en-US"/>
        </w:rPr>
        <w:t xml:space="preserve">  </w:t>
      </w:r>
      <w:r w:rsidR="00D55906" w:rsidRPr="00BD49EB">
        <w:rPr>
          <w:color w:val="000000"/>
          <w:szCs w:val="24"/>
          <w:shd w:val="clear" w:color="auto" w:fill="FFFFFF"/>
          <w:lang w:val="en-US"/>
        </w:rPr>
        <w:t>The aim of our study is detail the cerebellar gray matter (GM) alterations in HD</w:t>
      </w:r>
      <w:r w:rsidR="00D55906" w:rsidRPr="00BD49EB">
        <w:rPr>
          <w:rStyle w:val="hps"/>
          <w:szCs w:val="24"/>
          <w:lang w:val="en-US"/>
        </w:rPr>
        <w:t xml:space="preserve"> </w:t>
      </w:r>
      <w:r w:rsidR="00D55906" w:rsidRPr="00BD49EB">
        <w:rPr>
          <w:color w:val="000000"/>
          <w:szCs w:val="24"/>
          <w:shd w:val="clear" w:color="auto" w:fill="FFFFFF"/>
          <w:lang w:val="en-US"/>
        </w:rPr>
        <w:t xml:space="preserve">using the tool </w:t>
      </w:r>
      <w:r w:rsidR="00D55906" w:rsidRPr="00BD49EB">
        <w:rPr>
          <w:rStyle w:val="hps"/>
          <w:szCs w:val="24"/>
          <w:lang w:val="en-US"/>
        </w:rPr>
        <w:t>"spatially unbiased template atlas</w:t>
      </w:r>
      <w:r w:rsidR="00D55906" w:rsidRPr="00BD49EB">
        <w:rPr>
          <w:szCs w:val="24"/>
          <w:lang w:val="en-US"/>
        </w:rPr>
        <w:t xml:space="preserve">" </w:t>
      </w:r>
      <w:r w:rsidR="00D55906" w:rsidRPr="00BD49EB">
        <w:rPr>
          <w:rStyle w:val="hps"/>
          <w:szCs w:val="24"/>
          <w:lang w:val="en-US"/>
        </w:rPr>
        <w:t>(SUIT</w:t>
      </w:r>
      <w:r w:rsidR="00D55906" w:rsidRPr="00BD49EB">
        <w:rPr>
          <w:szCs w:val="24"/>
          <w:lang w:val="en-US"/>
        </w:rPr>
        <w:t xml:space="preserve">) </w:t>
      </w:r>
      <w:r w:rsidR="00D55906" w:rsidRPr="00BD49EB">
        <w:rPr>
          <w:rStyle w:val="hps"/>
          <w:szCs w:val="24"/>
          <w:lang w:val="en-US"/>
        </w:rPr>
        <w:t>for Voxel based morphometry (</w:t>
      </w:r>
      <w:r w:rsidR="00D55906" w:rsidRPr="00BD49EB">
        <w:rPr>
          <w:szCs w:val="24"/>
          <w:lang w:val="en-US"/>
        </w:rPr>
        <w:t xml:space="preserve">VBM) </w:t>
      </w:r>
      <w:r w:rsidR="00D55906" w:rsidRPr="00BD49EB">
        <w:rPr>
          <w:rStyle w:val="hps"/>
          <w:szCs w:val="24"/>
          <w:lang w:val="en-US"/>
        </w:rPr>
        <w:t>on magnetic resonance imaging (MRI).</w:t>
      </w:r>
    </w:p>
    <w:p w14:paraId="7E1D8674" w14:textId="77777777" w:rsidR="00A7497E" w:rsidRDefault="00A7497E" w:rsidP="00D55906">
      <w:pPr>
        <w:rPr>
          <w:lang w:val="en-US"/>
        </w:rPr>
      </w:pPr>
    </w:p>
    <w:p w14:paraId="6C01394D" w14:textId="4DBBFFC9" w:rsidR="00263FB4" w:rsidRDefault="00263FB4" w:rsidP="00D55906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D55906" w:rsidRPr="00BD49EB">
        <w:rPr>
          <w:lang w:val="en-US"/>
        </w:rPr>
        <w:t xml:space="preserve">We compared 26 patients matched in gender and age with 26 </w:t>
      </w:r>
      <w:r w:rsidR="00D55906">
        <w:rPr>
          <w:lang w:val="en-US"/>
        </w:rPr>
        <w:t xml:space="preserve">healthy </w:t>
      </w:r>
      <w:r w:rsidR="00D55906" w:rsidRPr="00BD49EB">
        <w:rPr>
          <w:lang w:val="en-US"/>
        </w:rPr>
        <w:t xml:space="preserve">controls. </w:t>
      </w:r>
      <w:r w:rsidR="00D55906" w:rsidRPr="00BD49EB">
        <w:rPr>
          <w:rStyle w:val="hps"/>
          <w:lang w:val="en-US"/>
        </w:rPr>
        <w:t>They underwent neurological (Unified Huntington’s disease rating scale – UHDRS) and cognitive (Montreal cognitive assessment - MOCA) evaluations</w:t>
      </w:r>
      <w:r w:rsidR="00D55906" w:rsidRPr="00BD49EB">
        <w:rPr>
          <w:lang w:val="en-US"/>
        </w:rPr>
        <w:t xml:space="preserve">. SUIT was used to analyze GM alterations. We created a </w:t>
      </w:r>
      <w:r w:rsidR="00D55906" w:rsidRPr="00BD49EB">
        <w:rPr>
          <w:color w:val="231F20"/>
          <w:lang w:val="en-US"/>
        </w:rPr>
        <w:t xml:space="preserve">two-sample test to analyze GM differences between both groups and another to correlate the cerebellar GM alterations with UHDRS (mood and motor) and MOCA scores, corrected for age, </w:t>
      </w:r>
      <w:r w:rsidR="00D55906" w:rsidRPr="00BD49EB">
        <w:rPr>
          <w:lang w:val="en-US"/>
        </w:rPr>
        <w:t>cytosine-adenine-guanine (CAG)</w:t>
      </w:r>
      <w:r w:rsidR="00D55906" w:rsidRPr="00BD49EB">
        <w:rPr>
          <w:color w:val="231F20"/>
          <w:lang w:val="en-US"/>
        </w:rPr>
        <w:t xml:space="preserve"> repeats and disease duration</w:t>
      </w:r>
      <w:r w:rsidR="00D55906" w:rsidRPr="00BD49EB">
        <w:rPr>
          <w:lang w:val="en-US"/>
        </w:rPr>
        <w:t>.</w:t>
      </w:r>
    </w:p>
    <w:p w14:paraId="40508E5F" w14:textId="77777777" w:rsidR="00A7497E" w:rsidRDefault="00A7497E" w:rsidP="00D55906">
      <w:pPr>
        <w:rPr>
          <w:lang w:val="en-US"/>
        </w:rPr>
      </w:pPr>
    </w:p>
    <w:p w14:paraId="060025B4" w14:textId="6D72AFDF" w:rsidR="00263FB4" w:rsidRDefault="00263FB4" w:rsidP="00D55906">
      <w:pPr>
        <w:rPr>
          <w:color w:val="231F20"/>
          <w:szCs w:val="24"/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D55906" w:rsidRPr="00A7497E">
        <w:rPr>
          <w:color w:val="231F20"/>
          <w:szCs w:val="24"/>
          <w:lang w:val="en-US"/>
        </w:rPr>
        <w:t>While most previous studies found cerebellar atrophy in HD, we observed mostly increased GM density at the anterior cerebellum (</w:t>
      </w:r>
      <w:r w:rsidR="00D55906" w:rsidRPr="00A7497E">
        <w:rPr>
          <w:i/>
          <w:color w:val="231F20"/>
          <w:szCs w:val="24"/>
          <w:lang w:val="en-US"/>
        </w:rPr>
        <w:t>p</w:t>
      </w:r>
      <w:r w:rsidR="00D55906" w:rsidRPr="00A7497E">
        <w:rPr>
          <w:color w:val="231F20"/>
          <w:szCs w:val="24"/>
          <w:lang w:val="en-US"/>
        </w:rPr>
        <w:t xml:space="preserve">&lt;0.05 FWE corrected and </w:t>
      </w:r>
      <w:r w:rsidR="00D55906" w:rsidRPr="00A7497E">
        <w:rPr>
          <w:i/>
          <w:color w:val="231F20"/>
          <w:szCs w:val="24"/>
          <w:lang w:val="en-US"/>
        </w:rPr>
        <w:t>k</w:t>
      </w:r>
      <w:r w:rsidR="00D55906" w:rsidRPr="00A7497E">
        <w:rPr>
          <w:color w:val="231F20"/>
          <w:szCs w:val="24"/>
          <w:lang w:val="en-US"/>
        </w:rPr>
        <w:t>&gt;100 voxels), compared to controls. We only observed atrophy with a less restrictive analysis (</w:t>
      </w:r>
      <w:r w:rsidR="00D55906" w:rsidRPr="00A7497E">
        <w:rPr>
          <w:i/>
          <w:color w:val="231F20"/>
          <w:szCs w:val="24"/>
          <w:lang w:val="en-US"/>
        </w:rPr>
        <w:t>p</w:t>
      </w:r>
      <w:r w:rsidR="00D55906" w:rsidRPr="00A7497E">
        <w:rPr>
          <w:color w:val="231F20"/>
          <w:szCs w:val="24"/>
          <w:lang w:val="en-US"/>
        </w:rPr>
        <w:t xml:space="preserve">&lt;0.001 uncorrected and </w:t>
      </w:r>
      <w:r w:rsidR="00D55906" w:rsidRPr="00A7497E">
        <w:rPr>
          <w:i/>
          <w:color w:val="231F20"/>
          <w:szCs w:val="24"/>
          <w:lang w:val="en-US"/>
        </w:rPr>
        <w:t>k</w:t>
      </w:r>
      <w:r w:rsidR="00D55906" w:rsidRPr="00A7497E">
        <w:rPr>
          <w:color w:val="231F20"/>
          <w:szCs w:val="24"/>
          <w:lang w:val="en-US"/>
        </w:rPr>
        <w:t xml:space="preserve">&gt;100 voxels) at the </w:t>
      </w:r>
      <w:proofErr w:type="spellStart"/>
      <w:r w:rsidR="00D55906" w:rsidRPr="00BD49EB">
        <w:rPr>
          <w:color w:val="231F20"/>
          <w:szCs w:val="24"/>
          <w:lang w:val="en-US"/>
        </w:rPr>
        <w:t>postero</w:t>
      </w:r>
      <w:proofErr w:type="spellEnd"/>
      <w:r w:rsidR="00D55906" w:rsidRPr="00BD49EB">
        <w:rPr>
          <w:color w:val="231F20"/>
          <w:szCs w:val="24"/>
          <w:lang w:val="en-US"/>
        </w:rPr>
        <w:t>-superior cerebellar lobes</w:t>
      </w:r>
      <w:r w:rsidR="00D55906" w:rsidRPr="00A7497E">
        <w:rPr>
          <w:color w:val="231F20"/>
          <w:szCs w:val="24"/>
          <w:lang w:val="en-US"/>
        </w:rPr>
        <w:t xml:space="preserve">. Higher GM density in the </w:t>
      </w:r>
      <w:proofErr w:type="spellStart"/>
      <w:r w:rsidR="00D55906" w:rsidRPr="00A7497E">
        <w:rPr>
          <w:color w:val="231F20"/>
          <w:szCs w:val="24"/>
          <w:lang w:val="en-US"/>
        </w:rPr>
        <w:t>postero</w:t>
      </w:r>
      <w:proofErr w:type="spellEnd"/>
      <w:r w:rsidR="00D55906" w:rsidRPr="00A7497E">
        <w:rPr>
          <w:color w:val="231F20"/>
          <w:szCs w:val="24"/>
          <w:lang w:val="en-US"/>
        </w:rPr>
        <w:t xml:space="preserve">-superior lobe was associated with mood disorders symptoms; worse motor function correlated with GM density alterations in the central portion of the </w:t>
      </w:r>
      <w:proofErr w:type="spellStart"/>
      <w:r w:rsidR="00D55906" w:rsidRPr="00A7497E">
        <w:rPr>
          <w:color w:val="231F20"/>
          <w:szCs w:val="24"/>
          <w:lang w:val="en-US"/>
        </w:rPr>
        <w:t>postero</w:t>
      </w:r>
      <w:proofErr w:type="spellEnd"/>
      <w:r w:rsidR="00D55906" w:rsidRPr="00A7497E">
        <w:rPr>
          <w:color w:val="231F20"/>
          <w:szCs w:val="24"/>
          <w:lang w:val="en-US"/>
        </w:rPr>
        <w:t xml:space="preserve">-inferior lobe and lateral portion of the </w:t>
      </w:r>
      <w:proofErr w:type="spellStart"/>
      <w:r w:rsidR="00D55906" w:rsidRPr="00A7497E">
        <w:rPr>
          <w:color w:val="231F20"/>
          <w:szCs w:val="24"/>
          <w:lang w:val="en-US"/>
        </w:rPr>
        <w:t>postero</w:t>
      </w:r>
      <w:proofErr w:type="spellEnd"/>
      <w:r w:rsidR="00D55906" w:rsidRPr="00A7497E">
        <w:rPr>
          <w:color w:val="231F20"/>
          <w:szCs w:val="24"/>
          <w:lang w:val="en-US"/>
        </w:rPr>
        <w:t xml:space="preserve">-superior lobe on the right; and better cognitive function with higher GM density in the left side of the </w:t>
      </w:r>
      <w:proofErr w:type="spellStart"/>
      <w:r w:rsidR="00D55906" w:rsidRPr="00A7497E">
        <w:rPr>
          <w:color w:val="231F20"/>
          <w:szCs w:val="24"/>
          <w:lang w:val="en-US"/>
        </w:rPr>
        <w:t>postero</w:t>
      </w:r>
      <w:proofErr w:type="spellEnd"/>
      <w:r w:rsidR="00D55906" w:rsidRPr="00A7497E">
        <w:rPr>
          <w:color w:val="231F20"/>
          <w:szCs w:val="24"/>
          <w:lang w:val="en-US"/>
        </w:rPr>
        <w:t>-inferior lobe.</w:t>
      </w:r>
    </w:p>
    <w:p w14:paraId="63D1E449" w14:textId="77777777" w:rsidR="00A7497E" w:rsidRDefault="00A7497E" w:rsidP="00D55906">
      <w:pPr>
        <w:rPr>
          <w:lang w:val="en-US"/>
        </w:rPr>
      </w:pPr>
    </w:p>
    <w:p w14:paraId="01375567" w14:textId="062FC27A" w:rsidR="00263FB4" w:rsidRDefault="00263FB4" w:rsidP="00263FB4">
      <w:pPr>
        <w:rPr>
          <w:color w:val="000000" w:themeColor="text1"/>
          <w:szCs w:val="24"/>
          <w:lang w:val="en-US"/>
        </w:rPr>
      </w:pPr>
      <w:r w:rsidRPr="00263FB4">
        <w:rPr>
          <w:b/>
          <w:lang w:val="en-US"/>
        </w:rPr>
        <w:t>Discussion:</w:t>
      </w:r>
      <w:r w:rsidR="00265CD2">
        <w:rPr>
          <w:lang w:val="en-US"/>
        </w:rPr>
        <w:t xml:space="preserve"> </w:t>
      </w:r>
      <w:r w:rsidR="00265CD2" w:rsidRPr="00A7497E">
        <w:rPr>
          <w:color w:val="000000" w:themeColor="text1"/>
          <w:szCs w:val="24"/>
          <w:lang w:val="en-US"/>
        </w:rPr>
        <w:t xml:space="preserve">This study is the first to provide a detailed assessment of the cerebellum in HD. Even those that exclusively evaluated the cerebellum, only observed white matter changes, using a volumetric approach, rather than a voxel-by-voxel comparison.  The SUIT tool isolates the cerebellum from other brain structures, providing a topographic detailing of each cerebellar lobe, and assessing both GM increases and reductions. We interpreted our GM excess results as a compensatory mechanism or as a structural anatomical breakdown caused by the disease, these findings may also have been influenced by reduced mean time of disease duration in our </w:t>
      </w:r>
      <w:proofErr w:type="gramStart"/>
      <w:r w:rsidR="00265CD2" w:rsidRPr="00A7497E">
        <w:rPr>
          <w:color w:val="000000" w:themeColor="text1"/>
          <w:szCs w:val="24"/>
          <w:lang w:val="en-US"/>
        </w:rPr>
        <w:t>sample[</w:t>
      </w:r>
      <w:proofErr w:type="gramEnd"/>
      <w:r w:rsidR="00265CD2" w:rsidRPr="00A7497E">
        <w:rPr>
          <w:color w:val="000000" w:themeColor="text1"/>
          <w:szCs w:val="24"/>
          <w:lang w:val="en-US"/>
        </w:rPr>
        <w:t>3].</w:t>
      </w:r>
    </w:p>
    <w:p w14:paraId="714482C2" w14:textId="77777777" w:rsidR="00A7497E" w:rsidRDefault="00A7497E" w:rsidP="00263FB4">
      <w:pPr>
        <w:rPr>
          <w:lang w:val="en-US"/>
        </w:rPr>
      </w:pPr>
    </w:p>
    <w:p w14:paraId="42D3F176" w14:textId="6C592E68" w:rsidR="00263FB4" w:rsidRDefault="00263FB4" w:rsidP="00D55906">
      <w:pPr>
        <w:rPr>
          <w:rStyle w:val="hps"/>
          <w:szCs w:val="24"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D55906" w:rsidRPr="00BD49EB">
        <w:rPr>
          <w:rStyle w:val="hps"/>
          <w:szCs w:val="24"/>
          <w:lang w:val="en-US"/>
        </w:rPr>
        <w:t xml:space="preserve">The listed areas are responsible for </w:t>
      </w:r>
      <w:r w:rsidR="00D55906" w:rsidRPr="00BD49EB">
        <w:rPr>
          <w:szCs w:val="24"/>
          <w:lang w:val="en-US"/>
        </w:rPr>
        <w:t xml:space="preserve">sensorimotor integration, motor planning, visuospatial function and emotional processing. </w:t>
      </w:r>
      <w:r w:rsidR="00D55906" w:rsidRPr="00BD49EB">
        <w:rPr>
          <w:rStyle w:val="hps"/>
          <w:szCs w:val="24"/>
          <w:lang w:val="en-US"/>
        </w:rPr>
        <w:t>We believe these findings</w:t>
      </w:r>
      <w:r w:rsidR="00D55906" w:rsidRPr="00BD49EB">
        <w:rPr>
          <w:szCs w:val="24"/>
          <w:lang w:val="en-US"/>
        </w:rPr>
        <w:t xml:space="preserve"> may </w:t>
      </w:r>
      <w:r w:rsidR="00D55906" w:rsidRPr="00BD49EB">
        <w:rPr>
          <w:rStyle w:val="hps"/>
          <w:szCs w:val="24"/>
          <w:lang w:val="en-US"/>
        </w:rPr>
        <w:t>contribute to a better understanding of the neuropathological process of HD.</w:t>
      </w:r>
    </w:p>
    <w:p w14:paraId="34563535" w14:textId="77777777" w:rsidR="00A7497E" w:rsidRPr="000557A7" w:rsidRDefault="00A7497E" w:rsidP="00D55906">
      <w:pPr>
        <w:rPr>
          <w:lang w:val="en-US"/>
        </w:rPr>
      </w:pPr>
    </w:p>
    <w:p w14:paraId="57E319AD" w14:textId="361ADD97" w:rsidR="00263FB4" w:rsidRPr="00102007" w:rsidRDefault="00263FB4" w:rsidP="00263FB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 xml:space="preserve">[1] </w:t>
      </w:r>
      <w:proofErr w:type="spellStart"/>
      <w:r w:rsidR="00265CD2" w:rsidRPr="00A7497E">
        <w:rPr>
          <w:rFonts w:eastAsia="Arial Unicode MS"/>
          <w:szCs w:val="24"/>
          <w:lang w:val="en-US"/>
        </w:rPr>
        <w:t>Guimarães</w:t>
      </w:r>
      <w:proofErr w:type="spellEnd"/>
      <w:r w:rsidR="00265CD2" w:rsidRPr="00A7497E">
        <w:rPr>
          <w:rFonts w:eastAsia="Arial Unicode MS"/>
          <w:szCs w:val="24"/>
          <w:lang w:val="en-US"/>
        </w:rPr>
        <w:t xml:space="preserve"> RP et al., </w:t>
      </w:r>
      <w:proofErr w:type="spellStart"/>
      <w:r w:rsidR="00265CD2" w:rsidRPr="00A7497E">
        <w:rPr>
          <w:rFonts w:eastAsia="Arial Unicode MS"/>
          <w:szCs w:val="24"/>
          <w:lang w:val="en-US"/>
        </w:rPr>
        <w:t>Mov</w:t>
      </w:r>
      <w:proofErr w:type="spellEnd"/>
      <w:r w:rsidR="00A7497E">
        <w:rPr>
          <w:rFonts w:eastAsia="Arial Unicode MS"/>
          <w:szCs w:val="24"/>
          <w:lang w:val="en-US"/>
        </w:rPr>
        <w:t xml:space="preserve"> </w:t>
      </w:r>
      <w:proofErr w:type="spellStart"/>
      <w:r w:rsidR="00A7497E">
        <w:rPr>
          <w:rFonts w:eastAsia="Arial Unicode MS"/>
          <w:szCs w:val="24"/>
          <w:lang w:val="en-US"/>
        </w:rPr>
        <w:t>Disord</w:t>
      </w:r>
      <w:proofErr w:type="spellEnd"/>
      <w:r w:rsidR="00265CD2" w:rsidRPr="00A7497E">
        <w:rPr>
          <w:rFonts w:eastAsia="Arial Unicode MS"/>
          <w:szCs w:val="24"/>
          <w:lang w:val="en-US"/>
        </w:rPr>
        <w:t xml:space="preserve"> 2013, 28(8): 1125-32;</w:t>
      </w:r>
      <w:r w:rsidR="00C85417" w:rsidRPr="00102007">
        <w:rPr>
          <w:lang w:val="en-US"/>
        </w:rPr>
        <w:t xml:space="preserve"> [2] </w:t>
      </w:r>
      <w:r w:rsidR="00265CD2">
        <w:rPr>
          <w:lang w:val="en-US"/>
        </w:rPr>
        <w:t xml:space="preserve">Rees EM et al., </w:t>
      </w:r>
      <w:proofErr w:type="spellStart"/>
      <w:r w:rsidR="00265CD2" w:rsidRPr="00A7497E">
        <w:rPr>
          <w:szCs w:val="24"/>
          <w:lang w:val="en-US"/>
        </w:rPr>
        <w:t>Mov</w:t>
      </w:r>
      <w:proofErr w:type="spellEnd"/>
      <w:r w:rsidR="00A7497E">
        <w:rPr>
          <w:szCs w:val="24"/>
          <w:lang w:val="en-US"/>
        </w:rPr>
        <w:t xml:space="preserve"> </w:t>
      </w:r>
      <w:proofErr w:type="spellStart"/>
      <w:r w:rsidR="00A7497E">
        <w:rPr>
          <w:szCs w:val="24"/>
          <w:lang w:val="en-US"/>
        </w:rPr>
        <w:t>Disord</w:t>
      </w:r>
      <w:proofErr w:type="spellEnd"/>
      <w:r w:rsidR="00265CD2" w:rsidRPr="00A7497E">
        <w:rPr>
          <w:szCs w:val="24"/>
          <w:lang w:val="en-US"/>
        </w:rPr>
        <w:t xml:space="preserve"> 2014, 29(13): 1648-54; [3] </w:t>
      </w:r>
      <w:proofErr w:type="spellStart"/>
      <w:r w:rsidR="00265CD2" w:rsidRPr="00A7497E">
        <w:rPr>
          <w:szCs w:val="24"/>
          <w:lang w:val="en-US"/>
        </w:rPr>
        <w:t>Piccinin</w:t>
      </w:r>
      <w:proofErr w:type="spellEnd"/>
      <w:r w:rsidR="00265CD2" w:rsidRPr="00A7497E">
        <w:rPr>
          <w:szCs w:val="24"/>
          <w:lang w:val="en-US"/>
        </w:rPr>
        <w:t xml:space="preserve"> CC </w:t>
      </w:r>
      <w:r w:rsidR="00265CD2" w:rsidRPr="00A7497E">
        <w:rPr>
          <w:color w:val="000000" w:themeColor="text1"/>
          <w:szCs w:val="24"/>
          <w:lang w:val="en-US"/>
        </w:rPr>
        <w:t xml:space="preserve">et al., </w:t>
      </w:r>
      <w:r w:rsidR="00265CD2" w:rsidRPr="00A7497E">
        <w:rPr>
          <w:szCs w:val="24"/>
          <w:shd w:val="clear" w:color="auto" w:fill="FFFFFF"/>
          <w:lang w:val="en-US"/>
        </w:rPr>
        <w:t>Front Neurol.</w:t>
      </w:r>
      <w:r w:rsidR="00265CD2" w:rsidRPr="00A7497E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> </w:t>
      </w:r>
      <w:r w:rsidR="00265CD2" w:rsidRPr="00A7497E">
        <w:rPr>
          <w:rStyle w:val="highlight"/>
          <w:color w:val="000000" w:themeColor="text1"/>
          <w:szCs w:val="24"/>
          <w:shd w:val="clear" w:color="auto" w:fill="FFFFFF"/>
          <w:lang w:val="en-US"/>
        </w:rPr>
        <w:t>2015</w:t>
      </w:r>
      <w:r w:rsidR="00265CD2" w:rsidRPr="00A7497E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> </w:t>
      </w:r>
      <w:bookmarkStart w:id="0" w:name="_GoBack"/>
      <w:bookmarkEnd w:id="0"/>
      <w:r w:rsidR="00265CD2" w:rsidRPr="00A7497E">
        <w:rPr>
          <w:color w:val="000000" w:themeColor="text1"/>
          <w:szCs w:val="24"/>
          <w:shd w:val="clear" w:color="auto" w:fill="FFFFFF"/>
          <w:lang w:val="en-US"/>
        </w:rPr>
        <w:t xml:space="preserve">Jan </w:t>
      </w:r>
      <w:r w:rsidR="00265CD2" w:rsidRPr="00A7497E">
        <w:rPr>
          <w:szCs w:val="24"/>
          <w:shd w:val="clear" w:color="auto" w:fill="FFFFFF"/>
          <w:lang w:val="en-US"/>
        </w:rPr>
        <w:t>8;5:283</w:t>
      </w:r>
      <w:r w:rsidR="00102007" w:rsidRPr="00102007">
        <w:rPr>
          <w:lang w:val="en-US"/>
        </w:rPr>
        <w:t>.</w:t>
      </w:r>
    </w:p>
    <w:sectPr w:rsidR="00263FB4" w:rsidRPr="00102007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F045" w14:textId="77777777" w:rsidR="005655E3" w:rsidRDefault="005655E3" w:rsidP="00743343">
      <w:r>
        <w:separator/>
      </w:r>
    </w:p>
  </w:endnote>
  <w:endnote w:type="continuationSeparator" w:id="0">
    <w:p w14:paraId="74E53CEF" w14:textId="77777777" w:rsidR="005655E3" w:rsidRDefault="005655E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5D4C" w14:textId="77777777" w:rsidR="005655E3" w:rsidRDefault="005655E3" w:rsidP="00743343">
      <w:r>
        <w:separator/>
      </w:r>
    </w:p>
  </w:footnote>
  <w:footnote w:type="continuationSeparator" w:id="0">
    <w:p w14:paraId="357CE663" w14:textId="77777777" w:rsidR="005655E3" w:rsidRDefault="005655E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C55C" w14:textId="3CCB7EDD" w:rsidR="00743343" w:rsidRPr="000557A7" w:rsidRDefault="00D55906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C00C5" wp14:editId="418595AA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3175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755E6" w14:textId="77777777"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6DD73F94" w14:textId="77777777"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75AF0799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0C00C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MMo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TrYjopZ+l8kmblsrxIi7K4WX8PAWZF1QrGuLoVih86MCv+juGnWRh7J/Yg6mtcTvPp&#10;SNEfk0zj97skO+FhIKXoajw/GpEqEPtGMUibVJ4IOe6Tl+HHkkENDv9YldgGgfmxB/ywGQAl9MZG&#10;swdoCKuBL2AdXhHYtNp+w6iHiayx+7ojlmMk3yloqjIrijDCUSimsxwEe6rZnGqIogBVY4/RuF35&#10;cex3xoptC57GNlb6GhqxEbFHnqOCFIIAUxeTeXohwlifytHq+R1b/AA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nbWM&#10;MoQCAAAPBQAADgAAAAAAAAAAAAAAAAAsAgAAZHJzL2Uyb0RvYy54bWxQSwECLQAUAAYACAAAACEA&#10;xSXI+d8AAAALAQAADwAAAAAAAAAAAAAAAADcBAAAZHJzL2Rvd25yZXYueG1sUEsFBgAAAAAEAAQA&#10;8wAAAOgFAAAAAA==&#10;" stroked="f">
              <v:textbox>
                <w:txbxContent>
                  <w:p w14:paraId="48E755E6" w14:textId="77777777"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6DD73F94" w14:textId="77777777"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75AF0799" w14:textId="77777777"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8673B6" wp14:editId="0B11E769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51BF1"/>
    <w:rsid w:val="000557A7"/>
    <w:rsid w:val="000D4088"/>
    <w:rsid w:val="00102007"/>
    <w:rsid w:val="00262DE0"/>
    <w:rsid w:val="00263FB4"/>
    <w:rsid w:val="00264FBA"/>
    <w:rsid w:val="00265CD2"/>
    <w:rsid w:val="002C3BE6"/>
    <w:rsid w:val="002E5535"/>
    <w:rsid w:val="002F1EA5"/>
    <w:rsid w:val="003513A8"/>
    <w:rsid w:val="003B0DB9"/>
    <w:rsid w:val="004061C0"/>
    <w:rsid w:val="00463BB7"/>
    <w:rsid w:val="004647A5"/>
    <w:rsid w:val="0049470E"/>
    <w:rsid w:val="00495481"/>
    <w:rsid w:val="004D3FC7"/>
    <w:rsid w:val="005655E3"/>
    <w:rsid w:val="005E1B59"/>
    <w:rsid w:val="00661827"/>
    <w:rsid w:val="00743343"/>
    <w:rsid w:val="007B35CF"/>
    <w:rsid w:val="00832B02"/>
    <w:rsid w:val="00A25F3B"/>
    <w:rsid w:val="00A7497E"/>
    <w:rsid w:val="00AD5A4B"/>
    <w:rsid w:val="00B52F14"/>
    <w:rsid w:val="00B64A0D"/>
    <w:rsid w:val="00BB7190"/>
    <w:rsid w:val="00C171DE"/>
    <w:rsid w:val="00C85417"/>
    <w:rsid w:val="00D26C9A"/>
    <w:rsid w:val="00D55906"/>
    <w:rsid w:val="00D71FCB"/>
    <w:rsid w:val="00E24564"/>
    <w:rsid w:val="00EA6C72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D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559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WenQuanYi Zen Hei" w:hAnsi="Times New Roman" w:cs="Times New Roman"/>
      <w:kern w:val="3"/>
      <w:sz w:val="24"/>
      <w:szCs w:val="24"/>
      <w:lang w:val="en-US" w:eastAsia="zh-CN" w:bidi="hi-IN"/>
    </w:rPr>
  </w:style>
  <w:style w:type="character" w:customStyle="1" w:styleId="hps">
    <w:name w:val="hps"/>
    <w:basedOn w:val="Fontepargpadro"/>
    <w:rsid w:val="00D55906"/>
  </w:style>
  <w:style w:type="character" w:styleId="Hyperlink">
    <w:name w:val="Hyperlink"/>
    <w:basedOn w:val="Fontepargpadro"/>
    <w:uiPriority w:val="99"/>
    <w:unhideWhenUsed/>
    <w:rsid w:val="00265CD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65CD2"/>
  </w:style>
  <w:style w:type="character" w:customStyle="1" w:styleId="highlight">
    <w:name w:val="highlight"/>
    <w:basedOn w:val="Fontepargpadro"/>
    <w:rsid w:val="0026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2016-01-30T14:07:00Z</dcterms:created>
  <dcterms:modified xsi:type="dcterms:W3CDTF">2016-03-15T16:46:00Z</dcterms:modified>
</cp:coreProperties>
</file>