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2F" w:rsidRPr="001E202F" w:rsidRDefault="001E202F" w:rsidP="001E202F">
      <w:pPr>
        <w:pStyle w:val="Body"/>
        <w:jc w:val="center"/>
        <w:rPr>
          <w:b/>
        </w:rPr>
      </w:pPr>
      <w:r w:rsidRPr="001E202F">
        <w:rPr>
          <w:rFonts w:ascii="Times New Roman Bold"/>
          <w:b/>
          <w:sz w:val="28"/>
          <w:szCs w:val="28"/>
        </w:rPr>
        <w:t>Embedded system for real time determination of brain connectivity</w:t>
      </w:r>
    </w:p>
    <w:p w:rsidR="001E202F" w:rsidRPr="00804AD8" w:rsidRDefault="001E202F" w:rsidP="001E202F">
      <w:pPr>
        <w:pStyle w:val="Body"/>
        <w:jc w:val="center"/>
        <w:rPr>
          <w:vertAlign w:val="superscript"/>
          <w:lang w:val="pt-BR"/>
        </w:rPr>
      </w:pPr>
      <w:r w:rsidRPr="00804AD8">
        <w:rPr>
          <w:lang w:val="pt-BR"/>
        </w:rPr>
        <w:t>T.S. Silva</w:t>
      </w:r>
      <w:r w:rsidRPr="00804AD8">
        <w:rPr>
          <w:vertAlign w:val="superscript"/>
          <w:lang w:val="pt-BR"/>
        </w:rPr>
        <w:t>1</w:t>
      </w:r>
      <w:r>
        <w:rPr>
          <w:lang w:val="it-IT"/>
        </w:rPr>
        <w:t>, L. A. Baccal</w:t>
      </w:r>
      <w:r w:rsidRPr="00804AD8">
        <w:rPr>
          <w:rFonts w:hAnsi="Times New Roman"/>
          <w:lang w:val="pt-BR"/>
        </w:rPr>
        <w:t>á</w:t>
      </w:r>
      <w:r w:rsidRPr="00804AD8">
        <w:rPr>
          <w:vertAlign w:val="superscript"/>
          <w:lang w:val="pt-BR"/>
        </w:rPr>
        <w:t>1</w:t>
      </w:r>
    </w:p>
    <w:p w:rsidR="001E202F" w:rsidRDefault="001E202F" w:rsidP="001E202F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>,Telecommunications</w:t>
      </w:r>
      <w:proofErr w:type="gramEnd"/>
      <w:r>
        <w:rPr>
          <w:sz w:val="20"/>
          <w:szCs w:val="20"/>
        </w:rPr>
        <w:t xml:space="preserve"> and Control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, Escola </w:t>
      </w:r>
      <w:proofErr w:type="spellStart"/>
      <w:r>
        <w:rPr>
          <w:sz w:val="20"/>
          <w:szCs w:val="20"/>
        </w:rPr>
        <w:t>Polit</w:t>
      </w:r>
      <w:r>
        <w:rPr>
          <w:rFonts w:hAnsi="Times New Roman"/>
          <w:sz w:val="20"/>
          <w:szCs w:val="20"/>
        </w:rPr>
        <w:t>é</w:t>
      </w:r>
      <w:r>
        <w:rPr>
          <w:sz w:val="20"/>
          <w:szCs w:val="20"/>
        </w:rPr>
        <w:t>cnica</w:t>
      </w:r>
      <w:proofErr w:type="spellEnd"/>
      <w:r>
        <w:rPr>
          <w:sz w:val="20"/>
          <w:szCs w:val="20"/>
        </w:rPr>
        <w:t>, University of S</w:t>
      </w:r>
      <w:r>
        <w:rPr>
          <w:rFonts w:hAnsi="Times New Roman"/>
          <w:sz w:val="20"/>
          <w:szCs w:val="20"/>
        </w:rPr>
        <w:t>ã</w:t>
      </w:r>
      <w:r>
        <w:rPr>
          <w:sz w:val="20"/>
          <w:szCs w:val="20"/>
        </w:rPr>
        <w:t>o Paulo</w:t>
      </w:r>
    </w:p>
    <w:p w:rsidR="001E202F" w:rsidRDefault="001E202F" w:rsidP="001E202F">
      <w:pPr>
        <w:pStyle w:val="Body"/>
        <w:jc w:val="center"/>
      </w:pPr>
    </w:p>
    <w:p w:rsidR="001E202F" w:rsidRDefault="001E202F" w:rsidP="001E202F">
      <w:pPr>
        <w:pStyle w:val="Body"/>
      </w:pPr>
      <w:r w:rsidRPr="001E202F">
        <w:rPr>
          <w:rFonts w:ascii="Times New Roman Bold"/>
          <w:b/>
        </w:rPr>
        <w:t>Introduction</w:t>
      </w:r>
      <w:r>
        <w:rPr>
          <w:rFonts w:ascii="Times New Roman Bold"/>
        </w:rPr>
        <w:t>:</w:t>
      </w:r>
      <w:r>
        <w:t xml:space="preserve"> Since the </w:t>
      </w:r>
      <w:proofErr w:type="gramStart"/>
      <w:r>
        <w:t>90s</w:t>
      </w:r>
      <w:proofErr w:type="gramEnd"/>
      <w:r>
        <w:t xml:space="preserve"> considerable effort has gone into approaches to study the dynamical interrelations between brain regions [1]. Through EEG (electroencephalogram) one may identify immediate relations between multivariate signal structures via a technique termed '</w:t>
      </w:r>
      <w:r>
        <w:rPr>
          <w:i/>
          <w:iCs/>
        </w:rPr>
        <w:t>partial directed coherence'</w:t>
      </w:r>
      <w:r>
        <w:t xml:space="preserve"> (PDC) [2] which portrays brain connectivity in the frequency domain and is intimately related to Granger "causality" [3] whereby the mutual influence between observed time series can be quantified. Most current PDC applications (as for other techniques) </w:t>
      </w:r>
      <w:proofErr w:type="gramStart"/>
      <w:r>
        <w:t>are mainly carried</w:t>
      </w:r>
      <w:proofErr w:type="gramEnd"/>
      <w:r>
        <w:t xml:space="preserve"> out off-line, bringing little experience about their practical feasibility in real time processing. The main goal of this work was to develop a system that computes PDC continuously and in real time on an embedded device (henceforth referred as </w:t>
      </w:r>
      <w:proofErr w:type="spellStart"/>
      <w:r>
        <w:t>RTMcarns</w:t>
      </w:r>
      <w:proofErr w:type="spellEnd"/>
      <w:r>
        <w:t>).</w:t>
      </w:r>
    </w:p>
    <w:p w:rsidR="001E202F" w:rsidRDefault="001E202F" w:rsidP="001E202F">
      <w:pPr>
        <w:pStyle w:val="Body"/>
      </w:pPr>
    </w:p>
    <w:p w:rsidR="001E202F" w:rsidRDefault="001E202F" w:rsidP="001E202F">
      <w:pPr>
        <w:pStyle w:val="Body"/>
      </w:pPr>
      <w:r w:rsidRPr="001E202F">
        <w:rPr>
          <w:rFonts w:ascii="Times New Roman Bold"/>
          <w:b/>
        </w:rPr>
        <w:t>Materials and Methods</w:t>
      </w:r>
      <w:r>
        <w:rPr>
          <w:rFonts w:ascii="Times New Roman Bold"/>
        </w:rPr>
        <w:t>:</w:t>
      </w:r>
      <w:r>
        <w:t xml:space="preserve"> </w:t>
      </w:r>
      <w:proofErr w:type="spellStart"/>
      <w:r>
        <w:t>RTMcarns</w:t>
      </w:r>
      <w:proofErr w:type="spellEnd"/>
      <w:r>
        <w:t xml:space="preserve"> </w:t>
      </w:r>
      <w:proofErr w:type="gramStart"/>
      <w:r>
        <w:t>was developed</w:t>
      </w:r>
      <w:proofErr w:type="gramEnd"/>
      <w:r>
        <w:t xml:space="preserve"> as a multithreading application in C that facilitates its portability to other platforms. The development board used for this work was the Wand Board Quad, which has an ARM cortex-A59 processor and whose accuracy </w:t>
      </w:r>
      <w:proofErr w:type="gramStart"/>
      <w:r>
        <w:t>was checked</w:t>
      </w:r>
      <w:proofErr w:type="gramEnd"/>
      <w:r>
        <w:t xml:space="preserve"> against an existing program written in MATLAB.</w:t>
      </w:r>
    </w:p>
    <w:p w:rsidR="001E202F" w:rsidRDefault="001E202F" w:rsidP="001E202F">
      <w:pPr>
        <w:pStyle w:val="Body"/>
      </w:pPr>
    </w:p>
    <w:p w:rsidR="001E202F" w:rsidRDefault="001E202F" w:rsidP="001E202F">
      <w:pPr>
        <w:pStyle w:val="Body"/>
      </w:pPr>
      <w:r w:rsidRPr="001E202F">
        <w:rPr>
          <w:rFonts w:ascii="Times New Roman Bold"/>
          <w:b/>
        </w:rPr>
        <w:t>Results</w:t>
      </w:r>
      <w:r>
        <w:rPr>
          <w:rFonts w:ascii="Times New Roman Bold"/>
        </w:rPr>
        <w:t>:</w:t>
      </w:r>
      <w:r>
        <w:t xml:space="preserve"> </w:t>
      </w:r>
      <w:proofErr w:type="spellStart"/>
      <w:r>
        <w:t>RTMcarns</w:t>
      </w:r>
      <w:proofErr w:type="spellEnd"/>
      <w:r>
        <w:t xml:space="preserve"> allows PDC calculation for signals ranging from </w:t>
      </w:r>
      <w:proofErr w:type="gramStart"/>
      <w:r>
        <w:t>2</w:t>
      </w:r>
      <w:proofErr w:type="gramEnd"/>
      <w:r>
        <w:t xml:space="preserve"> to 32 channels, with calculation times varying from a few milliseconds to a few seconds, depending on the number of channels. The signals </w:t>
      </w:r>
      <w:proofErr w:type="gramStart"/>
      <w:r>
        <w:t>are received</w:t>
      </w:r>
      <w:proofErr w:type="gramEnd"/>
      <w:r>
        <w:t xml:space="preserve"> through a TCP/IP interface and the computed results are stored in local disk and later sent via TCP/IP to LAN/WAN connected devices. A maximum error of 10</w:t>
      </w:r>
      <w:r>
        <w:rPr>
          <w:vertAlign w:val="superscript"/>
        </w:rPr>
        <w:t>-15</w:t>
      </w:r>
      <w:r>
        <w:t xml:space="preserve"> </w:t>
      </w:r>
      <w:proofErr w:type="gramStart"/>
      <w:r>
        <w:t>was attained</w:t>
      </w:r>
      <w:proofErr w:type="gramEnd"/>
      <w:r>
        <w:t xml:space="preserve"> when compared to offline MATLAB algorithm implementation.</w:t>
      </w:r>
    </w:p>
    <w:p w:rsidR="001E202F" w:rsidRDefault="001E202F" w:rsidP="001E202F">
      <w:pPr>
        <w:pStyle w:val="Body"/>
      </w:pPr>
    </w:p>
    <w:p w:rsidR="001E202F" w:rsidRDefault="001E202F" w:rsidP="001E202F">
      <w:pPr>
        <w:pStyle w:val="Body"/>
      </w:pPr>
      <w:r w:rsidRPr="00886856">
        <w:rPr>
          <w:rFonts w:ascii="Times New Roman Bold"/>
          <w:b/>
        </w:rPr>
        <w:t>Discussion</w:t>
      </w:r>
      <w:r>
        <w:rPr>
          <w:rFonts w:ascii="Times New Roman Bold"/>
        </w:rPr>
        <w:t>:</w:t>
      </w:r>
      <w:r>
        <w:t xml:space="preserve"> </w:t>
      </w:r>
      <w:proofErr w:type="gramStart"/>
      <w:r>
        <w:t>Most connectivity inference implementations</w:t>
      </w:r>
      <w:proofErr w:type="gramEnd"/>
      <w:r>
        <w:t>, including PDC</w:t>
      </w:r>
      <w:r>
        <w:rPr>
          <w:rFonts w:ascii="Arial Unicode MS" w:hAnsi="Times New Roman"/>
        </w:rPr>
        <w:t>’</w:t>
      </w:r>
      <w:r>
        <w:t xml:space="preserve">s are carried out off-line. Data </w:t>
      </w:r>
      <w:proofErr w:type="gramStart"/>
      <w:r>
        <w:t>are first collected and stored for later processing</w:t>
      </w:r>
      <w:proofErr w:type="gramEnd"/>
      <w:r>
        <w:t xml:space="preserve">. Hence </w:t>
      </w:r>
      <w:proofErr w:type="spellStart"/>
      <w:r>
        <w:t>RTMcarns</w:t>
      </w:r>
      <w:proofErr w:type="spellEnd"/>
      <w:r>
        <w:t xml:space="preserve"> is a first step towards a real time computational infrastructure for connectivity which should facilitate </w:t>
      </w:r>
      <w:proofErr w:type="gramStart"/>
      <w:r>
        <w:t>pathophysiological  evaluation</w:t>
      </w:r>
      <w:proofErr w:type="gramEnd"/>
      <w:r>
        <w:t xml:space="preserve"> by the clinical staffs that usually perform data interpretation and diagnostic decisions  in parallel with patient observation.</w:t>
      </w:r>
    </w:p>
    <w:p w:rsidR="001E202F" w:rsidRDefault="001E202F" w:rsidP="001E202F">
      <w:pPr>
        <w:pStyle w:val="Body"/>
      </w:pPr>
    </w:p>
    <w:p w:rsidR="001E202F" w:rsidRDefault="001E202F" w:rsidP="001E202F">
      <w:pPr>
        <w:pStyle w:val="Body"/>
      </w:pPr>
      <w:bookmarkStart w:id="0" w:name="_GoBack"/>
      <w:r w:rsidRPr="001F65C4">
        <w:rPr>
          <w:rFonts w:ascii="Times New Roman Bold"/>
          <w:b/>
        </w:rPr>
        <w:t>Conclusion</w:t>
      </w:r>
      <w:bookmarkEnd w:id="0"/>
      <w:r>
        <w:rPr>
          <w:rFonts w:ascii="Times New Roman Bold"/>
        </w:rPr>
        <w:t xml:space="preserve">: </w:t>
      </w:r>
      <w:r>
        <w:t xml:space="preserve">The current project has met the expectations related to creating an implementation of a real time application, respecting certain time limits that depend on the signal characteristics. The desired numerical accuracy </w:t>
      </w:r>
      <w:proofErr w:type="gramStart"/>
      <w:r>
        <w:t>was reached</w:t>
      </w:r>
      <w:proofErr w:type="gramEnd"/>
      <w:r>
        <w:t xml:space="preserve">. More importantly, its development has opened a new research venue for </w:t>
      </w:r>
      <w:proofErr w:type="gramStart"/>
      <w:r>
        <w:t>a  practical</w:t>
      </w:r>
      <w:proofErr w:type="gramEnd"/>
      <w:r>
        <w:t xml:space="preserve"> diagnostic tool.</w:t>
      </w:r>
    </w:p>
    <w:p w:rsidR="001E202F" w:rsidRDefault="001E202F" w:rsidP="001E202F">
      <w:pPr>
        <w:pStyle w:val="Body"/>
      </w:pPr>
    </w:p>
    <w:p w:rsidR="001E202F" w:rsidRDefault="001E202F" w:rsidP="001E202F">
      <w:pPr>
        <w:pStyle w:val="Body"/>
      </w:pPr>
      <w:r>
        <w:rPr>
          <w:rFonts w:ascii="Times New Roman Bold"/>
        </w:rPr>
        <w:t xml:space="preserve">References: </w:t>
      </w:r>
      <w:r>
        <w:t xml:space="preserve">[1] Kaminski MJ and </w:t>
      </w:r>
      <w:proofErr w:type="spellStart"/>
      <w:r>
        <w:t>Blinowska</w:t>
      </w:r>
      <w:proofErr w:type="spellEnd"/>
      <w:r>
        <w:t xml:space="preserve">, K., Biol. </w:t>
      </w:r>
      <w:proofErr w:type="spellStart"/>
      <w:r>
        <w:t>Cybern</w:t>
      </w:r>
      <w:proofErr w:type="spellEnd"/>
      <w:r>
        <w:t xml:space="preserve">. 65(1): 203--210, 1991; [2] </w:t>
      </w:r>
      <w:proofErr w:type="spellStart"/>
      <w:r>
        <w:t>Baccala</w:t>
      </w:r>
      <w:proofErr w:type="spellEnd"/>
      <w:r>
        <w:t xml:space="preserve"> LA and </w:t>
      </w:r>
      <w:proofErr w:type="spellStart"/>
      <w:r>
        <w:t>Sameshima</w:t>
      </w:r>
      <w:proofErr w:type="spellEnd"/>
      <w:r>
        <w:t xml:space="preserve"> S, Biol. </w:t>
      </w:r>
      <w:proofErr w:type="spellStart"/>
      <w:r>
        <w:t>Cybern</w:t>
      </w:r>
      <w:proofErr w:type="spellEnd"/>
      <w:r>
        <w:t xml:space="preserve">. 84(6): 546-553, 2001; [3] Granger CWJ, </w:t>
      </w:r>
      <w:proofErr w:type="spellStart"/>
      <w:r>
        <w:t>Econometrica</w:t>
      </w:r>
      <w:proofErr w:type="spellEnd"/>
      <w:r>
        <w:t xml:space="preserve"> 37(1): 424-438, 1969.</w:t>
      </w:r>
    </w:p>
    <w:p w:rsidR="00263FB4" w:rsidRPr="001E202F" w:rsidRDefault="00263FB4" w:rsidP="001E202F"/>
    <w:sectPr w:rsidR="00263FB4" w:rsidRPr="001E202F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93" w:rsidRDefault="00D54B93" w:rsidP="00743343">
      <w:r>
        <w:separator/>
      </w:r>
    </w:p>
  </w:endnote>
  <w:endnote w:type="continuationSeparator" w:id="0">
    <w:p w:rsidR="00D54B93" w:rsidRDefault="00D54B9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93" w:rsidRDefault="00D54B93" w:rsidP="00743343">
      <w:r>
        <w:separator/>
      </w:r>
    </w:p>
  </w:footnote>
  <w:footnote w:type="continuationSeparator" w:id="0">
    <w:p w:rsidR="00D54B93" w:rsidRDefault="00D54B9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43" w:rsidRPr="000557A7" w:rsidRDefault="002F477A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D4088"/>
    <w:rsid w:val="00102007"/>
    <w:rsid w:val="001E202F"/>
    <w:rsid w:val="001F65C4"/>
    <w:rsid w:val="00262DE0"/>
    <w:rsid w:val="00263FB4"/>
    <w:rsid w:val="00264FBA"/>
    <w:rsid w:val="002C3BE6"/>
    <w:rsid w:val="002E5535"/>
    <w:rsid w:val="002F1EA5"/>
    <w:rsid w:val="002F477A"/>
    <w:rsid w:val="003513A8"/>
    <w:rsid w:val="0038642E"/>
    <w:rsid w:val="003903E8"/>
    <w:rsid w:val="003B0DB9"/>
    <w:rsid w:val="003F220B"/>
    <w:rsid w:val="004061C0"/>
    <w:rsid w:val="00463BB7"/>
    <w:rsid w:val="004647A5"/>
    <w:rsid w:val="0049470E"/>
    <w:rsid w:val="00495481"/>
    <w:rsid w:val="004D3FC7"/>
    <w:rsid w:val="005E091B"/>
    <w:rsid w:val="005E1B59"/>
    <w:rsid w:val="00661827"/>
    <w:rsid w:val="006B6F5F"/>
    <w:rsid w:val="00743343"/>
    <w:rsid w:val="00761956"/>
    <w:rsid w:val="007B35CF"/>
    <w:rsid w:val="00832B02"/>
    <w:rsid w:val="00886856"/>
    <w:rsid w:val="008C4A9D"/>
    <w:rsid w:val="0098533B"/>
    <w:rsid w:val="009D43A7"/>
    <w:rsid w:val="00A135FF"/>
    <w:rsid w:val="00A25F3B"/>
    <w:rsid w:val="00AD5A4B"/>
    <w:rsid w:val="00B52F14"/>
    <w:rsid w:val="00B64A0D"/>
    <w:rsid w:val="00BC435A"/>
    <w:rsid w:val="00BF02B5"/>
    <w:rsid w:val="00C171DE"/>
    <w:rsid w:val="00C85417"/>
    <w:rsid w:val="00CC74BB"/>
    <w:rsid w:val="00D54B93"/>
    <w:rsid w:val="00E24564"/>
    <w:rsid w:val="00EA6C72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CB4B1-00A1-4C4D-969C-9751AAC6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Body">
    <w:name w:val="Body"/>
    <w:rsid w:val="001E2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Tiago Sanches da Silva</cp:lastModifiedBy>
  <cp:revision>2</cp:revision>
  <dcterms:created xsi:type="dcterms:W3CDTF">2016-03-13T17:54:00Z</dcterms:created>
  <dcterms:modified xsi:type="dcterms:W3CDTF">2016-03-13T17:54:00Z</dcterms:modified>
</cp:coreProperties>
</file>