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53E9" w14:textId="1E930255" w:rsidR="002F1EA5" w:rsidRDefault="00557C44" w:rsidP="002F1EA5">
      <w:pPr>
        <w:jc w:val="center"/>
        <w:rPr>
          <w:b/>
          <w:sz w:val="28"/>
          <w:lang w:val="en-US"/>
        </w:rPr>
      </w:pPr>
      <w:r w:rsidRPr="00557C44">
        <w:rPr>
          <w:b/>
          <w:sz w:val="28"/>
          <w:lang w:val="en-US"/>
        </w:rPr>
        <w:t xml:space="preserve">Whole-genome bisulfite sequencing </w:t>
      </w:r>
      <w:r w:rsidR="00E35184">
        <w:rPr>
          <w:b/>
          <w:sz w:val="28"/>
          <w:lang w:val="en-US"/>
        </w:rPr>
        <w:t>data analysis reveals di</w:t>
      </w:r>
      <w:r w:rsidR="00FD5137">
        <w:rPr>
          <w:b/>
          <w:sz w:val="28"/>
          <w:lang w:val="en-US"/>
        </w:rPr>
        <w:t xml:space="preserve">fferentially methylated regions </w:t>
      </w:r>
      <w:r w:rsidR="000E4532">
        <w:rPr>
          <w:b/>
          <w:sz w:val="28"/>
          <w:lang w:val="en-US"/>
        </w:rPr>
        <w:t>on</w:t>
      </w:r>
      <w:r w:rsidR="005A4228">
        <w:rPr>
          <w:b/>
          <w:sz w:val="28"/>
          <w:lang w:val="en-US"/>
        </w:rPr>
        <w:t xml:space="preserve"> a</w:t>
      </w:r>
      <w:r w:rsidR="000E4532">
        <w:rPr>
          <w:b/>
          <w:sz w:val="28"/>
          <w:lang w:val="en-US"/>
        </w:rPr>
        <w:t xml:space="preserve"> dataset of </w:t>
      </w:r>
      <w:r w:rsidR="00FD5137">
        <w:rPr>
          <w:b/>
          <w:sz w:val="28"/>
          <w:lang w:val="en-US"/>
        </w:rPr>
        <w:t>epilepsy in animal models</w:t>
      </w:r>
    </w:p>
    <w:p w14:paraId="6A80E137" w14:textId="77777777" w:rsidR="00E24564" w:rsidRPr="00E24564" w:rsidRDefault="00E24564" w:rsidP="002F1EA5">
      <w:pPr>
        <w:jc w:val="center"/>
        <w:rPr>
          <w:lang w:val="en-US"/>
        </w:rPr>
      </w:pPr>
    </w:p>
    <w:p w14:paraId="6D4CF76F" w14:textId="12CCDEFE" w:rsidR="002F1EA5" w:rsidRPr="0049470E" w:rsidRDefault="00FD5137" w:rsidP="00354786">
      <w:pPr>
        <w:jc w:val="center"/>
        <w:outlineLvl w:val="0"/>
        <w:rPr>
          <w:lang w:val="en-US"/>
        </w:rPr>
      </w:pPr>
      <w:r>
        <w:rPr>
          <w:lang w:val="en-US"/>
        </w:rPr>
        <w:t>W</w:t>
      </w:r>
      <w:r w:rsidR="002F1EA5" w:rsidRPr="002F1EA5">
        <w:rPr>
          <w:lang w:val="en-US"/>
        </w:rPr>
        <w:t xml:space="preserve">. </w:t>
      </w:r>
      <w:r>
        <w:rPr>
          <w:lang w:val="en-US"/>
        </w:rPr>
        <w:t>Souza</w:t>
      </w:r>
      <w:r w:rsidR="002F1EA5" w:rsidRPr="002F1EA5">
        <w:rPr>
          <w:vertAlign w:val="superscript"/>
          <w:lang w:val="en-US"/>
        </w:rPr>
        <w:t>1</w:t>
      </w:r>
      <w:r w:rsidR="002F1EA5" w:rsidRPr="002F1EA5">
        <w:rPr>
          <w:lang w:val="en-US"/>
        </w:rPr>
        <w:t xml:space="preserve">, </w:t>
      </w:r>
      <w:r>
        <w:rPr>
          <w:lang w:val="en-US"/>
        </w:rPr>
        <w:t>B</w:t>
      </w:r>
      <w:r w:rsidR="002F1EA5" w:rsidRPr="002F1EA5">
        <w:rPr>
          <w:lang w:val="en-US"/>
        </w:rPr>
        <w:t xml:space="preserve">. </w:t>
      </w:r>
      <w:r>
        <w:rPr>
          <w:lang w:val="en-US"/>
        </w:rPr>
        <w:t>S</w:t>
      </w:r>
      <w:r w:rsidR="002F1EA5" w:rsidRPr="002F1EA5">
        <w:rPr>
          <w:lang w:val="en-US"/>
        </w:rPr>
        <w:t xml:space="preserve">. </w:t>
      </w:r>
      <w:r>
        <w:rPr>
          <w:lang w:val="en-US"/>
        </w:rPr>
        <w:t>Carvalho</w:t>
      </w:r>
      <w:r w:rsidR="002F1EA5" w:rsidRPr="002F1EA5">
        <w:rPr>
          <w:vertAlign w:val="superscript"/>
          <w:lang w:val="en-US"/>
        </w:rPr>
        <w:t>2</w:t>
      </w:r>
      <w:r w:rsidR="002F1EA5" w:rsidRPr="002F1EA5">
        <w:rPr>
          <w:lang w:val="en-US"/>
        </w:rPr>
        <w:t xml:space="preserve">, </w:t>
      </w:r>
      <w:r>
        <w:rPr>
          <w:lang w:val="en-US"/>
        </w:rPr>
        <w:t>D. B</w:t>
      </w:r>
      <w:r w:rsidR="002F1EA5" w:rsidRPr="002F1EA5">
        <w:rPr>
          <w:lang w:val="en-US"/>
        </w:rPr>
        <w:t xml:space="preserve">. </w:t>
      </w:r>
      <w:r>
        <w:rPr>
          <w:lang w:val="en-US"/>
        </w:rPr>
        <w:t>Dogini</w:t>
      </w:r>
      <w:r>
        <w:rPr>
          <w:vertAlign w:val="superscript"/>
          <w:lang w:val="en-US"/>
        </w:rPr>
        <w:t>1</w:t>
      </w:r>
      <w:r>
        <w:rPr>
          <w:lang w:val="en-US"/>
        </w:rPr>
        <w:t>,</w:t>
      </w:r>
      <w:r w:rsidR="002F1EA5">
        <w:rPr>
          <w:lang w:val="en-US"/>
        </w:rPr>
        <w:t xml:space="preserve"> </w:t>
      </w:r>
      <w:r w:rsidR="00E35184">
        <w:rPr>
          <w:lang w:val="en-US"/>
        </w:rPr>
        <w:t xml:space="preserve">I. </w:t>
      </w:r>
      <w:r>
        <w:rPr>
          <w:lang w:val="en-US"/>
        </w:rPr>
        <w:t>Lopes-Cendes</w:t>
      </w:r>
      <w:r>
        <w:rPr>
          <w:vertAlign w:val="superscript"/>
          <w:lang w:val="en-US"/>
        </w:rPr>
        <w:t>1</w:t>
      </w:r>
    </w:p>
    <w:p w14:paraId="2EAE77CA" w14:textId="76364025" w:rsidR="00E35184" w:rsidRDefault="002F1EA5" w:rsidP="00E35184">
      <w:pPr>
        <w:jc w:val="center"/>
        <w:rPr>
          <w:sz w:val="20"/>
          <w:lang w:val="en-US"/>
        </w:rPr>
      </w:pPr>
      <w:r w:rsidRPr="002F1EA5">
        <w:rPr>
          <w:sz w:val="20"/>
          <w:vertAlign w:val="superscript"/>
          <w:lang w:val="en-US"/>
        </w:rPr>
        <w:t>1</w:t>
      </w:r>
      <w:r w:rsidR="00E35184">
        <w:rPr>
          <w:sz w:val="20"/>
          <w:lang w:val="en-US"/>
        </w:rPr>
        <w:t>Department of Medical Genetics</w:t>
      </w:r>
      <w:r w:rsidR="00263FB4">
        <w:rPr>
          <w:sz w:val="20"/>
          <w:lang w:val="en-US"/>
        </w:rPr>
        <w:t>,</w:t>
      </w:r>
      <w:r w:rsidR="00E35184">
        <w:rPr>
          <w:sz w:val="20"/>
          <w:lang w:val="en-US"/>
        </w:rPr>
        <w:t xml:space="preserve"> School of Medical Sciences,  </w:t>
      </w:r>
      <w:r w:rsidR="00354786">
        <w:rPr>
          <w:sz w:val="20"/>
          <w:vertAlign w:val="superscript"/>
          <w:lang w:val="en-US"/>
        </w:rPr>
        <w:t>2</w:t>
      </w:r>
      <w:r w:rsidR="00E35184">
        <w:rPr>
          <w:sz w:val="20"/>
          <w:lang w:val="en-US"/>
        </w:rPr>
        <w:t xml:space="preserve">Department of Statistics, </w:t>
      </w:r>
      <w:r w:rsidR="00E35184" w:rsidRPr="004B3F89">
        <w:rPr>
          <w:sz w:val="20"/>
          <w:lang w:val="en-US"/>
        </w:rPr>
        <w:t>Institute of Mathematics, Statistics and Scientific Computing</w:t>
      </w:r>
      <w:r w:rsidR="00E35184">
        <w:rPr>
          <w:sz w:val="20"/>
          <w:lang w:val="en-US"/>
        </w:rPr>
        <w:t xml:space="preserve">; University of Campinas – UNICAMP and the Brazilian Institute of Neuroscience and </w:t>
      </w:r>
      <w:proofErr w:type="spellStart"/>
      <w:r w:rsidR="00E35184">
        <w:rPr>
          <w:sz w:val="20"/>
          <w:lang w:val="en-US"/>
        </w:rPr>
        <w:t>Neurotechnology</w:t>
      </w:r>
      <w:proofErr w:type="spellEnd"/>
      <w:r w:rsidR="00E35184">
        <w:rPr>
          <w:sz w:val="20"/>
          <w:lang w:val="en-US"/>
        </w:rPr>
        <w:t>, Campinas, SP, BRAZIL</w:t>
      </w:r>
    </w:p>
    <w:p w14:paraId="4607C93E" w14:textId="77777777" w:rsidR="00263FB4" w:rsidRDefault="00263FB4" w:rsidP="002F1EA5">
      <w:pPr>
        <w:jc w:val="center"/>
        <w:rPr>
          <w:lang w:val="en-US"/>
        </w:rPr>
      </w:pPr>
    </w:p>
    <w:p w14:paraId="33C03161" w14:textId="3C01B6DD" w:rsidR="00263FB4" w:rsidRDefault="00263FB4" w:rsidP="00C3105C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557C44">
        <w:rPr>
          <w:lang w:val="en-US"/>
        </w:rPr>
        <w:t>Whole-genome bisulfite</w:t>
      </w:r>
      <w:r w:rsidR="00FD5137">
        <w:rPr>
          <w:lang w:val="en-US"/>
        </w:rPr>
        <w:t xml:space="preserve"> sequencing (WGBS) became </w:t>
      </w:r>
      <w:r w:rsidR="00CE1903">
        <w:rPr>
          <w:lang w:val="en-US"/>
        </w:rPr>
        <w:t xml:space="preserve">the </w:t>
      </w:r>
      <w:r w:rsidR="00FD5137">
        <w:rPr>
          <w:lang w:val="en-US"/>
        </w:rPr>
        <w:t>gold standard for mapping DNA methylation profile of vertebrate species.</w:t>
      </w:r>
      <w:r w:rsidR="00557C44">
        <w:rPr>
          <w:lang w:val="en-US"/>
        </w:rPr>
        <w:t xml:space="preserve"> </w:t>
      </w:r>
      <w:r w:rsidR="003E1B64">
        <w:rPr>
          <w:lang w:val="en-US"/>
        </w:rPr>
        <w:t xml:space="preserve">In this methodology, </w:t>
      </w:r>
      <w:r w:rsidR="00557C44">
        <w:rPr>
          <w:lang w:val="en-US"/>
        </w:rPr>
        <w:t>DNA molecules are treated with sodium bisulfite</w:t>
      </w:r>
      <w:r w:rsidR="00FD5137">
        <w:rPr>
          <w:lang w:val="en-US"/>
        </w:rPr>
        <w:t xml:space="preserve"> </w:t>
      </w:r>
      <w:r w:rsidR="00557C44">
        <w:rPr>
          <w:lang w:val="en-US"/>
        </w:rPr>
        <w:t xml:space="preserve">that </w:t>
      </w:r>
      <w:r w:rsidR="00FD5137">
        <w:rPr>
          <w:lang w:val="en-US"/>
        </w:rPr>
        <w:t xml:space="preserve">chemically convert cytosine residues into uracil </w:t>
      </w:r>
      <w:r w:rsidR="00557C44">
        <w:rPr>
          <w:lang w:val="en-US"/>
        </w:rPr>
        <w:t>mai</w:t>
      </w:r>
      <w:r w:rsidR="003A404A">
        <w:rPr>
          <w:lang w:val="en-US"/>
        </w:rPr>
        <w:t xml:space="preserve">ntaining 5-methylcitosine </w:t>
      </w:r>
      <w:r w:rsidR="00557C44">
        <w:rPr>
          <w:lang w:val="en-US"/>
        </w:rPr>
        <w:t>unchanged. During polymerase chain reaction uracil r</w:t>
      </w:r>
      <w:r w:rsidR="00B11378">
        <w:rPr>
          <w:lang w:val="en-US"/>
        </w:rPr>
        <w:t>esidues are transcribed as thymine. Bisulfite-treated DNA are quantified by high-throughput sequencing technologies</w:t>
      </w:r>
      <w:r w:rsidR="001315A6">
        <w:rPr>
          <w:lang w:val="en-US"/>
        </w:rPr>
        <w:t xml:space="preserve"> </w:t>
      </w:r>
      <w:r w:rsidR="00D50324">
        <w:rPr>
          <w:noProof/>
          <w:lang w:val="en-US"/>
        </w:rPr>
        <w:t>[</w:t>
      </w:r>
      <w:r w:rsidR="001315A6" w:rsidRPr="001315A6">
        <w:rPr>
          <w:noProof/>
          <w:lang w:val="en-US"/>
        </w:rPr>
        <w:t>1</w:t>
      </w:r>
      <w:r w:rsidR="00D50324">
        <w:rPr>
          <w:noProof/>
          <w:lang w:val="en-US"/>
        </w:rPr>
        <w:t>]</w:t>
      </w:r>
      <w:r w:rsidR="00B11378">
        <w:rPr>
          <w:lang w:val="en-US"/>
        </w:rPr>
        <w:t xml:space="preserve">. </w:t>
      </w:r>
      <w:r w:rsidR="00C3105C">
        <w:rPr>
          <w:lang w:val="en-US"/>
        </w:rPr>
        <w:t>There are software tools available to process each analysis step, such as f</w:t>
      </w:r>
      <w:r w:rsidR="008C7A25">
        <w:rPr>
          <w:lang w:val="en-US"/>
        </w:rPr>
        <w:t>iltering and aligning bisulfite-</w:t>
      </w:r>
      <w:r w:rsidR="00C3105C">
        <w:rPr>
          <w:lang w:val="en-US"/>
        </w:rPr>
        <w:t>treated reads</w:t>
      </w:r>
      <w:r w:rsidR="001315A6">
        <w:rPr>
          <w:lang w:val="en-US"/>
        </w:rPr>
        <w:t xml:space="preserve"> </w:t>
      </w:r>
      <w:r w:rsidR="00D50324">
        <w:rPr>
          <w:noProof/>
          <w:lang w:val="en-US"/>
        </w:rPr>
        <w:t>[2]</w:t>
      </w:r>
      <w:r w:rsidR="00C3105C">
        <w:rPr>
          <w:lang w:val="en-US"/>
        </w:rPr>
        <w:t>. However, there is a lack of bioinformatics protocol</w:t>
      </w:r>
      <w:r w:rsidR="00354786">
        <w:rPr>
          <w:lang w:val="en-US"/>
        </w:rPr>
        <w:t>s</w:t>
      </w:r>
      <w:r w:rsidR="00C3105C">
        <w:rPr>
          <w:lang w:val="en-US"/>
        </w:rPr>
        <w:t xml:space="preserve"> for WGBS data analysis.</w:t>
      </w:r>
      <w:r w:rsidR="003E1B64">
        <w:rPr>
          <w:lang w:val="en-US"/>
        </w:rPr>
        <w:t xml:space="preserve"> </w:t>
      </w:r>
      <w:r w:rsidR="00371E54">
        <w:rPr>
          <w:lang w:val="en-US"/>
        </w:rPr>
        <w:t xml:space="preserve">Differentially methylated regions (DMR) are </w:t>
      </w:r>
      <w:r w:rsidR="00354786">
        <w:rPr>
          <w:lang w:val="en-US"/>
        </w:rPr>
        <w:t>sections</w:t>
      </w:r>
      <w:r w:rsidR="00354786" w:rsidRPr="00674DB5">
        <w:rPr>
          <w:lang w:val="en-US"/>
        </w:rPr>
        <w:t xml:space="preserve"> </w:t>
      </w:r>
      <w:r w:rsidR="00371E54" w:rsidRPr="00674DB5">
        <w:rPr>
          <w:lang w:val="en-US"/>
        </w:rPr>
        <w:t xml:space="preserve">of the genome where </w:t>
      </w:r>
      <w:r w:rsidR="00354786">
        <w:rPr>
          <w:lang w:val="en-US"/>
        </w:rPr>
        <w:t>we observe significant differences in methylation levels when comparing treated to control individuals</w:t>
      </w:r>
      <w:r w:rsidR="00371E54">
        <w:rPr>
          <w:lang w:val="en-US"/>
        </w:rPr>
        <w:t xml:space="preserve">. </w:t>
      </w:r>
      <w:r w:rsidR="003E1B64">
        <w:rPr>
          <w:lang w:val="en-US"/>
        </w:rPr>
        <w:t>We developed a data analysis proto</w:t>
      </w:r>
      <w:r w:rsidR="00371E54">
        <w:rPr>
          <w:lang w:val="en-US"/>
        </w:rPr>
        <w:t xml:space="preserve">col to process WGBS data </w:t>
      </w:r>
      <w:r w:rsidR="00354786">
        <w:rPr>
          <w:lang w:val="en-US"/>
        </w:rPr>
        <w:t xml:space="preserve">and </w:t>
      </w:r>
      <w:r w:rsidR="00371E54">
        <w:rPr>
          <w:lang w:val="en-US"/>
        </w:rPr>
        <w:t xml:space="preserve">identify DMRs. </w:t>
      </w:r>
      <w:r w:rsidR="006B36C7">
        <w:rPr>
          <w:lang w:val="en-US"/>
        </w:rPr>
        <w:t>W</w:t>
      </w:r>
      <w:r w:rsidR="003E1B64">
        <w:rPr>
          <w:lang w:val="en-US"/>
        </w:rPr>
        <w:t>e</w:t>
      </w:r>
      <w:r w:rsidR="006B36C7">
        <w:rPr>
          <w:lang w:val="en-US"/>
        </w:rPr>
        <w:t xml:space="preserve"> </w:t>
      </w:r>
      <w:r w:rsidR="00354786">
        <w:rPr>
          <w:lang w:val="en-US"/>
        </w:rPr>
        <w:t xml:space="preserve">applied </w:t>
      </w:r>
      <w:r w:rsidR="006B36C7">
        <w:rPr>
          <w:lang w:val="en-US"/>
        </w:rPr>
        <w:t>th</w:t>
      </w:r>
      <w:r w:rsidR="00354786">
        <w:rPr>
          <w:lang w:val="en-US"/>
        </w:rPr>
        <w:t>is</w:t>
      </w:r>
      <w:r w:rsidR="006B36C7">
        <w:rPr>
          <w:lang w:val="en-US"/>
        </w:rPr>
        <w:t xml:space="preserve"> protocol</w:t>
      </w:r>
      <w:r w:rsidR="003E1B64">
        <w:rPr>
          <w:lang w:val="en-US"/>
        </w:rPr>
        <w:t xml:space="preserve"> </w:t>
      </w:r>
      <w:r w:rsidR="00354786">
        <w:rPr>
          <w:lang w:val="en-US"/>
        </w:rPr>
        <w:t>to study the genetic landscape of epilepsy on pilocarpine-induced animal model.</w:t>
      </w:r>
    </w:p>
    <w:p w14:paraId="6F33389E" w14:textId="77777777" w:rsidR="00263FB4" w:rsidRDefault="00263FB4" w:rsidP="00263FB4">
      <w:pPr>
        <w:rPr>
          <w:lang w:val="en-US"/>
        </w:rPr>
      </w:pPr>
    </w:p>
    <w:p w14:paraId="1B0FF232" w14:textId="28D10B7C" w:rsidR="00263FB4" w:rsidRDefault="00263FB4" w:rsidP="00C3105C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2B09C3">
        <w:rPr>
          <w:lang w:val="en-US"/>
        </w:rPr>
        <w:t>The dataset consists of 2 samples of control animals and 2 samples of pilocarpine-treated animal model</w:t>
      </w:r>
      <w:r w:rsidR="00CE1903">
        <w:rPr>
          <w:lang w:val="en-US"/>
        </w:rPr>
        <w:t xml:space="preserve"> of epilepsy</w:t>
      </w:r>
      <w:r w:rsidR="002B09C3">
        <w:rPr>
          <w:lang w:val="en-US"/>
        </w:rPr>
        <w:t xml:space="preserve">. </w:t>
      </w:r>
      <w:r w:rsidR="00354786">
        <w:rPr>
          <w:lang w:val="en-US"/>
        </w:rPr>
        <w:t xml:space="preserve">We generated these </w:t>
      </w:r>
      <w:r w:rsidR="002B09C3">
        <w:rPr>
          <w:lang w:val="en-US"/>
        </w:rPr>
        <w:t xml:space="preserve">data using </w:t>
      </w:r>
      <w:r w:rsidR="002B09C3" w:rsidRPr="002B09C3">
        <w:rPr>
          <w:lang w:val="en-US"/>
        </w:rPr>
        <w:t xml:space="preserve">Illumina </w:t>
      </w:r>
      <w:proofErr w:type="spellStart"/>
      <w:r w:rsidR="002B09C3" w:rsidRPr="002B09C3">
        <w:rPr>
          <w:lang w:val="en-US"/>
        </w:rPr>
        <w:t>TruSeq</w:t>
      </w:r>
      <w:proofErr w:type="spellEnd"/>
      <w:r w:rsidR="002B09C3" w:rsidRPr="002B09C3">
        <w:rPr>
          <w:lang w:val="en-US"/>
        </w:rPr>
        <w:t xml:space="preserve"> DNA Methylation </w:t>
      </w:r>
      <w:r w:rsidR="002B09C3">
        <w:rPr>
          <w:lang w:val="en-US"/>
        </w:rPr>
        <w:t xml:space="preserve">kit and </w:t>
      </w:r>
      <w:r w:rsidR="002B09C3" w:rsidRPr="002B09C3">
        <w:rPr>
          <w:lang w:val="en-US"/>
        </w:rPr>
        <w:t xml:space="preserve">Illumina </w:t>
      </w:r>
      <w:proofErr w:type="spellStart"/>
      <w:r w:rsidR="002B09C3" w:rsidRPr="002B09C3">
        <w:rPr>
          <w:lang w:val="en-US"/>
        </w:rPr>
        <w:t>HiSeq</w:t>
      </w:r>
      <w:proofErr w:type="spellEnd"/>
      <w:r w:rsidR="002B09C3" w:rsidRPr="002B09C3">
        <w:rPr>
          <w:lang w:val="en-US"/>
        </w:rPr>
        <w:t xml:space="preserve"> 2500</w:t>
      </w:r>
      <w:r w:rsidR="002B09C3">
        <w:rPr>
          <w:lang w:val="en-US"/>
        </w:rPr>
        <w:t xml:space="preserve"> sequencer. </w:t>
      </w:r>
      <w:r w:rsidR="00354786">
        <w:rPr>
          <w:lang w:val="en-US"/>
        </w:rPr>
        <w:t>Our</w:t>
      </w:r>
      <w:r w:rsidR="00360B9B">
        <w:rPr>
          <w:lang w:val="en-US"/>
        </w:rPr>
        <w:t xml:space="preserve"> protocol for </w:t>
      </w:r>
      <w:r w:rsidR="00C3105C">
        <w:rPr>
          <w:lang w:val="en-US"/>
        </w:rPr>
        <w:t>WGBS</w:t>
      </w:r>
      <w:r w:rsidR="00360B9B">
        <w:rPr>
          <w:lang w:val="en-US"/>
        </w:rPr>
        <w:t xml:space="preserve"> data analysis</w:t>
      </w:r>
      <w:r w:rsidR="00354786">
        <w:rPr>
          <w:lang w:val="en-US"/>
        </w:rPr>
        <w:t xml:space="preserve"> is comprised of several steps: A) quality assessment via Rqc Bioconductor package; B) trimming and adapter clipping through Tim Galore!; C) mapping to the </w:t>
      </w:r>
      <w:proofErr w:type="spellStart"/>
      <w:r w:rsidR="00354786">
        <w:rPr>
          <w:i/>
          <w:lang w:val="en-US"/>
        </w:rPr>
        <w:t>Rattus</w:t>
      </w:r>
      <w:proofErr w:type="spellEnd"/>
      <w:r w:rsidR="00354786">
        <w:rPr>
          <w:lang w:val="en-US"/>
        </w:rPr>
        <w:t xml:space="preserve"> </w:t>
      </w:r>
      <w:proofErr w:type="spellStart"/>
      <w:r w:rsidR="00354786" w:rsidRPr="00DA6118">
        <w:rPr>
          <w:i/>
          <w:lang w:val="en-US"/>
        </w:rPr>
        <w:t>novergicus</w:t>
      </w:r>
      <w:proofErr w:type="spellEnd"/>
      <w:r w:rsidR="00354786">
        <w:rPr>
          <w:lang w:val="en-US"/>
        </w:rPr>
        <w:t xml:space="preserve"> reference genome (v5) using </w:t>
      </w:r>
      <w:proofErr w:type="spellStart"/>
      <w:r w:rsidR="00354786">
        <w:rPr>
          <w:lang w:val="en-US"/>
        </w:rPr>
        <w:t>Bismark</w:t>
      </w:r>
      <w:proofErr w:type="spellEnd"/>
      <w:r w:rsidR="00D50324">
        <w:rPr>
          <w:lang w:val="en-US"/>
        </w:rPr>
        <w:t xml:space="preserve"> [3]</w:t>
      </w:r>
      <w:r w:rsidR="00D542D3">
        <w:rPr>
          <w:lang w:val="en-US"/>
        </w:rPr>
        <w:t xml:space="preserve"> (duplicate and multi-mapped reads were removed); D) determination of the </w:t>
      </w:r>
      <w:r w:rsidR="00C3105C">
        <w:rPr>
          <w:lang w:val="en-US"/>
        </w:rPr>
        <w:t xml:space="preserve">DNA methylation </w:t>
      </w:r>
      <w:r w:rsidR="00D542D3">
        <w:rPr>
          <w:lang w:val="en-US"/>
        </w:rPr>
        <w:t>frequency as</w:t>
      </w:r>
      <w:r w:rsidR="00C3105C">
        <w:rPr>
          <w:lang w:val="en-US"/>
        </w:rPr>
        <w:t xml:space="preserve"> the number of reads that aligned on dinucleotides CpG</w:t>
      </w:r>
      <w:r w:rsidR="00D542D3">
        <w:rPr>
          <w:lang w:val="en-US"/>
        </w:rPr>
        <w:t xml:space="preserve"> and; E) WGBS data smoothing and DMR identification performed with t</w:t>
      </w:r>
      <w:r w:rsidR="00DD215C">
        <w:rPr>
          <w:lang w:val="en-US"/>
        </w:rPr>
        <w:t xml:space="preserve">he </w:t>
      </w:r>
      <w:proofErr w:type="spellStart"/>
      <w:r w:rsidR="00A26165">
        <w:rPr>
          <w:lang w:val="en-US"/>
        </w:rPr>
        <w:t>bsseq</w:t>
      </w:r>
      <w:proofErr w:type="spellEnd"/>
      <w:r w:rsidR="00A26165">
        <w:rPr>
          <w:lang w:val="en-US"/>
        </w:rPr>
        <w:t xml:space="preserve"> software </w:t>
      </w:r>
      <w:r w:rsidR="00D50324">
        <w:rPr>
          <w:noProof/>
          <w:lang w:val="en-US"/>
        </w:rPr>
        <w:t>[4]</w:t>
      </w:r>
      <w:r w:rsidR="00DD215C">
        <w:rPr>
          <w:lang w:val="en-US"/>
        </w:rPr>
        <w:t>.</w:t>
      </w:r>
      <w:r w:rsidR="00683FD7">
        <w:rPr>
          <w:lang w:val="en-US"/>
        </w:rPr>
        <w:t xml:space="preserve"> </w:t>
      </w:r>
    </w:p>
    <w:p w14:paraId="4DCB381D" w14:textId="77777777" w:rsidR="00263FB4" w:rsidRDefault="00263FB4" w:rsidP="00263FB4">
      <w:pPr>
        <w:rPr>
          <w:lang w:val="en-US"/>
        </w:rPr>
      </w:pPr>
    </w:p>
    <w:p w14:paraId="0834831C" w14:textId="76B26DA8" w:rsidR="00263FB4" w:rsidRDefault="00263FB4" w:rsidP="00683FD7">
      <w:pPr>
        <w:rPr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="00683FD7">
        <w:rPr>
          <w:lang w:val="en-US"/>
        </w:rPr>
        <w:t>Quality assessment of bisulfite sequencing dataset showed</w:t>
      </w:r>
      <w:r w:rsidR="00A26165">
        <w:rPr>
          <w:lang w:val="en-US"/>
        </w:rPr>
        <w:t xml:space="preserve"> a</w:t>
      </w:r>
      <w:r w:rsidR="00683FD7">
        <w:rPr>
          <w:lang w:val="en-US"/>
        </w:rPr>
        <w:t xml:space="preserve"> potential bias</w:t>
      </w:r>
      <w:r w:rsidR="00A26165">
        <w:rPr>
          <w:lang w:val="en-US"/>
        </w:rPr>
        <w:t xml:space="preserve"> on raw sequencing data</w:t>
      </w:r>
      <w:r w:rsidR="00D542D3">
        <w:rPr>
          <w:lang w:val="en-US"/>
        </w:rPr>
        <w:t>:</w:t>
      </w:r>
      <w:r w:rsidR="00683FD7">
        <w:rPr>
          <w:lang w:val="en-US"/>
        </w:rPr>
        <w:t xml:space="preserve"> </w:t>
      </w:r>
      <w:r w:rsidR="00D542D3">
        <w:rPr>
          <w:lang w:val="en-US"/>
        </w:rPr>
        <w:t>we</w:t>
      </w:r>
      <w:r w:rsidR="00683FD7">
        <w:rPr>
          <w:lang w:val="en-US"/>
        </w:rPr>
        <w:t xml:space="preserve"> expect </w:t>
      </w:r>
      <w:r w:rsidR="00D542D3">
        <w:rPr>
          <w:lang w:val="en-US"/>
        </w:rPr>
        <w:t xml:space="preserve">a </w:t>
      </w:r>
      <w:r w:rsidR="00683FD7">
        <w:rPr>
          <w:lang w:val="en-US"/>
        </w:rPr>
        <w:t xml:space="preserve">low percentage of cytosine </w:t>
      </w:r>
      <w:r w:rsidR="00D542D3">
        <w:rPr>
          <w:lang w:val="en-US"/>
        </w:rPr>
        <w:t xml:space="preserve">calls </w:t>
      </w:r>
      <w:r w:rsidR="00683FD7">
        <w:rPr>
          <w:lang w:val="en-US"/>
        </w:rPr>
        <w:t>due to bisulfite conversion</w:t>
      </w:r>
      <w:r w:rsidR="00D542D3">
        <w:rPr>
          <w:lang w:val="en-US"/>
        </w:rPr>
        <w:t>;</w:t>
      </w:r>
      <w:r w:rsidR="00683FD7">
        <w:rPr>
          <w:lang w:val="en-US"/>
        </w:rPr>
        <w:t xml:space="preserve"> </w:t>
      </w:r>
      <w:r w:rsidR="00D542D3">
        <w:rPr>
          <w:lang w:val="en-US"/>
        </w:rPr>
        <w:t>however</w:t>
      </w:r>
      <w:r w:rsidR="00683FD7">
        <w:rPr>
          <w:lang w:val="en-US"/>
        </w:rPr>
        <w:t xml:space="preserve">, </w:t>
      </w:r>
      <w:r w:rsidR="00D542D3">
        <w:rPr>
          <w:lang w:val="en-US"/>
        </w:rPr>
        <w:t xml:space="preserve">we observed an increase of </w:t>
      </w:r>
      <w:proofErr w:type="spellStart"/>
      <w:r w:rsidR="00683FD7">
        <w:rPr>
          <w:lang w:val="en-US"/>
        </w:rPr>
        <w:t>cytosine</w:t>
      </w:r>
      <w:r w:rsidR="00D542D3">
        <w:rPr>
          <w:lang w:val="en-US"/>
        </w:rPr>
        <w:t>s</w:t>
      </w:r>
      <w:proofErr w:type="spellEnd"/>
      <w:r w:rsidR="00683FD7">
        <w:rPr>
          <w:lang w:val="en-US"/>
        </w:rPr>
        <w:t xml:space="preserve"> </w:t>
      </w:r>
      <w:r w:rsidR="00D542D3">
        <w:rPr>
          <w:lang w:val="en-US"/>
        </w:rPr>
        <w:t>towards the end of the reads</w:t>
      </w:r>
      <w:r w:rsidR="00683FD7">
        <w:rPr>
          <w:lang w:val="en-US"/>
        </w:rPr>
        <w:t>. After trimming a</w:t>
      </w:r>
      <w:r w:rsidR="00D7725C">
        <w:rPr>
          <w:lang w:val="en-US"/>
        </w:rPr>
        <w:t xml:space="preserve">dapter sequences, </w:t>
      </w:r>
      <w:r w:rsidR="00D542D3">
        <w:rPr>
          <w:lang w:val="en-US"/>
        </w:rPr>
        <w:t xml:space="preserve">we noticed that </w:t>
      </w:r>
      <w:r w:rsidR="00D7725C">
        <w:rPr>
          <w:lang w:val="en-US"/>
        </w:rPr>
        <w:t xml:space="preserve">the </w:t>
      </w:r>
      <w:r w:rsidR="00D542D3">
        <w:rPr>
          <w:lang w:val="en-US"/>
        </w:rPr>
        <w:t xml:space="preserve">proportion </w:t>
      </w:r>
      <w:r w:rsidR="00D7725C">
        <w:rPr>
          <w:lang w:val="en-US"/>
        </w:rPr>
        <w:t xml:space="preserve">of cytosine </w:t>
      </w:r>
      <w:r w:rsidR="00D542D3">
        <w:rPr>
          <w:lang w:val="en-US"/>
        </w:rPr>
        <w:t>calls was constant across all cycles.</w:t>
      </w:r>
      <w:r w:rsidR="00D7725C">
        <w:rPr>
          <w:lang w:val="en-US"/>
        </w:rPr>
        <w:t xml:space="preserve"> Comparison between control group and pilocarpine</w:t>
      </w:r>
      <w:r w:rsidR="00A26165">
        <w:rPr>
          <w:lang w:val="en-US"/>
        </w:rPr>
        <w:t>-treated</w:t>
      </w:r>
      <w:r w:rsidR="00D7725C">
        <w:rPr>
          <w:lang w:val="en-US"/>
        </w:rPr>
        <w:t xml:space="preserve"> group</w:t>
      </w:r>
      <w:r w:rsidR="00D542D3">
        <w:rPr>
          <w:lang w:val="en-US"/>
        </w:rPr>
        <w:t>s</w:t>
      </w:r>
      <w:r w:rsidR="00D7725C">
        <w:rPr>
          <w:lang w:val="en-US"/>
        </w:rPr>
        <w:t xml:space="preserve"> showed differences on </w:t>
      </w:r>
      <w:r w:rsidR="00A26165">
        <w:rPr>
          <w:lang w:val="en-US"/>
        </w:rPr>
        <w:t xml:space="preserve">DNA </w:t>
      </w:r>
      <w:r w:rsidR="00D7725C">
        <w:rPr>
          <w:lang w:val="en-US"/>
        </w:rPr>
        <w:t xml:space="preserve">methylation profiles. </w:t>
      </w:r>
      <w:r w:rsidR="002E477A">
        <w:rPr>
          <w:lang w:val="en-US"/>
        </w:rPr>
        <w:t xml:space="preserve">We </w:t>
      </w:r>
      <w:r w:rsidR="00D542D3">
        <w:rPr>
          <w:lang w:val="en-US"/>
        </w:rPr>
        <w:t xml:space="preserve">identified </w:t>
      </w:r>
      <w:r w:rsidR="00D7725C">
        <w:rPr>
          <w:lang w:val="en-US"/>
        </w:rPr>
        <w:t>eighteen</w:t>
      </w:r>
      <w:r w:rsidR="002E477A">
        <w:rPr>
          <w:lang w:val="en-US"/>
        </w:rPr>
        <w:t xml:space="preserve"> DM</w:t>
      </w:r>
      <w:r w:rsidR="00683FD7">
        <w:rPr>
          <w:lang w:val="en-US"/>
        </w:rPr>
        <w:t xml:space="preserve">Rs on </w:t>
      </w:r>
      <w:r w:rsidR="00CE1903">
        <w:rPr>
          <w:lang w:val="en-US"/>
        </w:rPr>
        <w:t xml:space="preserve">these </w:t>
      </w:r>
      <w:r w:rsidR="00683FD7">
        <w:rPr>
          <w:lang w:val="en-US"/>
        </w:rPr>
        <w:t>WGBS data.</w:t>
      </w:r>
    </w:p>
    <w:p w14:paraId="61968317" w14:textId="77777777" w:rsidR="00263FB4" w:rsidRDefault="00263FB4" w:rsidP="00263FB4">
      <w:pPr>
        <w:rPr>
          <w:lang w:val="en-US"/>
        </w:rPr>
      </w:pPr>
    </w:p>
    <w:p w14:paraId="662FF2DA" w14:textId="098A7A75" w:rsidR="00263FB4" w:rsidRDefault="00263FB4" w:rsidP="0022452A">
      <w:pPr>
        <w:rPr>
          <w:lang w:val="en-US"/>
        </w:rPr>
      </w:pPr>
      <w:r w:rsidRPr="00263FB4">
        <w:rPr>
          <w:b/>
          <w:lang w:val="en-US"/>
        </w:rPr>
        <w:t>Discussion:</w:t>
      </w:r>
      <w:r w:rsidR="0022452A" w:rsidRPr="00DA6118">
        <w:rPr>
          <w:lang w:val="en-US"/>
        </w:rPr>
        <w:t xml:space="preserve"> </w:t>
      </w:r>
      <w:r w:rsidR="00D542D3" w:rsidRPr="00DA6118">
        <w:rPr>
          <w:lang w:val="en-US"/>
        </w:rPr>
        <w:t xml:space="preserve">Due to the </w:t>
      </w:r>
      <w:r w:rsidR="00D542D3">
        <w:rPr>
          <w:lang w:val="en-US"/>
        </w:rPr>
        <w:t xml:space="preserve">lack of alternatives, developing this </w:t>
      </w:r>
      <w:r w:rsidR="0022452A">
        <w:rPr>
          <w:lang w:val="en-US"/>
        </w:rPr>
        <w:t xml:space="preserve">protocol for bisulfite sequencing data analysis </w:t>
      </w:r>
      <w:r w:rsidR="00D542D3">
        <w:rPr>
          <w:lang w:val="en-US"/>
        </w:rPr>
        <w:t xml:space="preserve">was essential to identify </w:t>
      </w:r>
      <w:r w:rsidR="0022452A">
        <w:rPr>
          <w:lang w:val="en-US"/>
        </w:rPr>
        <w:t xml:space="preserve">differences on DNA methylation profiles between </w:t>
      </w:r>
      <w:r w:rsidR="00CC5394">
        <w:rPr>
          <w:lang w:val="en-US"/>
        </w:rPr>
        <w:t>control and pilocarpine-treated animal model</w:t>
      </w:r>
      <w:r w:rsidR="00D542D3">
        <w:rPr>
          <w:lang w:val="en-US"/>
        </w:rPr>
        <w:t>s</w:t>
      </w:r>
      <w:r w:rsidR="0022452A">
        <w:rPr>
          <w:lang w:val="en-US"/>
        </w:rPr>
        <w:t xml:space="preserve">. </w:t>
      </w:r>
      <w:r w:rsidR="005A4228">
        <w:rPr>
          <w:lang w:val="en-US"/>
        </w:rPr>
        <w:t xml:space="preserve">The identified </w:t>
      </w:r>
      <w:r w:rsidR="0022452A">
        <w:rPr>
          <w:lang w:val="en-US"/>
        </w:rPr>
        <w:t xml:space="preserve">DMRs are indicators </w:t>
      </w:r>
      <w:r w:rsidR="005A4228">
        <w:rPr>
          <w:lang w:val="en-US"/>
        </w:rPr>
        <w:t xml:space="preserve">for </w:t>
      </w:r>
      <w:r w:rsidR="0022452A">
        <w:rPr>
          <w:lang w:val="en-US"/>
        </w:rPr>
        <w:t>future studie</w:t>
      </w:r>
      <w:r w:rsidR="005A4228">
        <w:rPr>
          <w:lang w:val="en-US"/>
        </w:rPr>
        <w:t>s, as they can be associated to gene expression regulation</w:t>
      </w:r>
      <w:r w:rsidR="0022452A">
        <w:rPr>
          <w:lang w:val="en-US"/>
        </w:rPr>
        <w:t xml:space="preserve">, </w:t>
      </w:r>
      <w:r w:rsidR="005A4228">
        <w:rPr>
          <w:lang w:val="en-US"/>
        </w:rPr>
        <w:t xml:space="preserve">playing a fundamental role on </w:t>
      </w:r>
      <w:r w:rsidR="0022452A">
        <w:rPr>
          <w:lang w:val="en-US"/>
        </w:rPr>
        <w:t xml:space="preserve">integrative </w:t>
      </w:r>
      <w:r w:rsidR="005A4228">
        <w:rPr>
          <w:lang w:val="en-US"/>
        </w:rPr>
        <w:t>genomic analyses</w:t>
      </w:r>
      <w:r w:rsidR="0022452A">
        <w:rPr>
          <w:lang w:val="en-US"/>
        </w:rPr>
        <w:t>.</w:t>
      </w:r>
    </w:p>
    <w:p w14:paraId="58848BCE" w14:textId="77777777" w:rsidR="00263FB4" w:rsidRDefault="00263FB4" w:rsidP="00263FB4">
      <w:pPr>
        <w:rPr>
          <w:lang w:val="en-US"/>
        </w:rPr>
      </w:pPr>
      <w:bookmarkStart w:id="0" w:name="_GoBack"/>
      <w:bookmarkEnd w:id="0"/>
    </w:p>
    <w:p w14:paraId="6FF44C47" w14:textId="77777777" w:rsidR="00263FB4" w:rsidRPr="000557A7" w:rsidRDefault="00263FB4" w:rsidP="0022452A">
      <w:pPr>
        <w:rPr>
          <w:lang w:val="en-US"/>
        </w:rPr>
      </w:pPr>
      <w:r w:rsidRPr="00263FB4">
        <w:rPr>
          <w:b/>
          <w:lang w:val="en-US"/>
        </w:rPr>
        <w:t>Conclusion:</w:t>
      </w:r>
      <w:r w:rsidR="0022452A">
        <w:rPr>
          <w:lang w:val="en-US"/>
        </w:rPr>
        <w:t xml:space="preserve"> We developed a WGBS data analysis protocol. We used this protocol to analyze dataset of control animals and pilocarpine-treated animals</w:t>
      </w:r>
      <w:r w:rsidR="00CC5394">
        <w:rPr>
          <w:lang w:val="en-US"/>
        </w:rPr>
        <w:t>. We found differences on DNA methylation profiles.</w:t>
      </w:r>
    </w:p>
    <w:p w14:paraId="0A1F35F5" w14:textId="77777777" w:rsidR="00263FB4" w:rsidRPr="000557A7" w:rsidRDefault="00263FB4" w:rsidP="00263FB4">
      <w:pPr>
        <w:rPr>
          <w:lang w:val="en-US"/>
        </w:rPr>
      </w:pPr>
    </w:p>
    <w:p w14:paraId="6A65BCB6" w14:textId="7CE907E3" w:rsidR="0022452A" w:rsidRDefault="00263FB4" w:rsidP="00263FB4">
      <w:pPr>
        <w:rPr>
          <w:noProof/>
          <w:szCs w:val="24"/>
        </w:rPr>
      </w:pPr>
      <w:r w:rsidRPr="00102007">
        <w:rPr>
          <w:b/>
          <w:lang w:val="en-US"/>
        </w:rPr>
        <w:t>References:</w:t>
      </w:r>
      <w:r w:rsidR="003A404A">
        <w:rPr>
          <w:b/>
          <w:lang w:val="en-US"/>
        </w:rPr>
        <w:t xml:space="preserve"> </w:t>
      </w:r>
      <w:r w:rsidR="003A404A" w:rsidRPr="003A404A">
        <w:rPr>
          <w:lang w:val="en-US"/>
        </w:rPr>
        <w:t xml:space="preserve">[1] </w:t>
      </w:r>
      <w:r w:rsidR="003A404A" w:rsidRPr="003A404A">
        <w:rPr>
          <w:noProof/>
          <w:szCs w:val="24"/>
        </w:rPr>
        <w:t>Bock C</w:t>
      </w:r>
      <w:r w:rsidR="003A404A">
        <w:rPr>
          <w:noProof/>
          <w:szCs w:val="24"/>
        </w:rPr>
        <w:t xml:space="preserve"> </w:t>
      </w:r>
      <w:r w:rsidR="003A404A" w:rsidRPr="003A404A">
        <w:rPr>
          <w:noProof/>
          <w:szCs w:val="24"/>
        </w:rPr>
        <w:t>et al.</w:t>
      </w:r>
      <w:r w:rsidR="003A404A">
        <w:rPr>
          <w:noProof/>
          <w:szCs w:val="24"/>
        </w:rPr>
        <w:t>,</w:t>
      </w:r>
      <w:r w:rsidR="003A404A" w:rsidRPr="003A404A">
        <w:rPr>
          <w:noProof/>
          <w:szCs w:val="24"/>
        </w:rPr>
        <w:t xml:space="preserve"> Nat Biotechnol. 28(10):1106–</w:t>
      </w:r>
      <w:r w:rsidR="003A404A">
        <w:rPr>
          <w:noProof/>
          <w:szCs w:val="24"/>
        </w:rPr>
        <w:t>14</w:t>
      </w:r>
      <w:r w:rsidR="00CD696B">
        <w:rPr>
          <w:noProof/>
          <w:szCs w:val="24"/>
        </w:rPr>
        <w:t xml:space="preserve">, </w:t>
      </w:r>
      <w:r w:rsidR="00CD696B" w:rsidRPr="003A404A">
        <w:rPr>
          <w:noProof/>
          <w:szCs w:val="24"/>
        </w:rPr>
        <w:t>2010;</w:t>
      </w:r>
      <w:r w:rsidR="003A404A">
        <w:rPr>
          <w:noProof/>
          <w:szCs w:val="24"/>
        </w:rPr>
        <w:t xml:space="preserve"> [</w:t>
      </w:r>
      <w:r w:rsidR="003A404A" w:rsidRPr="003A404A">
        <w:rPr>
          <w:noProof/>
          <w:szCs w:val="24"/>
        </w:rPr>
        <w:t>2</w:t>
      </w:r>
      <w:r w:rsidR="003A404A">
        <w:rPr>
          <w:noProof/>
          <w:szCs w:val="24"/>
        </w:rPr>
        <w:t xml:space="preserve">] </w:t>
      </w:r>
      <w:r w:rsidR="003A404A" w:rsidRPr="003A404A">
        <w:rPr>
          <w:noProof/>
          <w:szCs w:val="24"/>
        </w:rPr>
        <w:t>Bock C.</w:t>
      </w:r>
      <w:r w:rsidR="003A404A">
        <w:rPr>
          <w:noProof/>
          <w:szCs w:val="24"/>
        </w:rPr>
        <w:t>,</w:t>
      </w:r>
      <w:r w:rsidR="003A404A" w:rsidRPr="003A404A">
        <w:rPr>
          <w:noProof/>
          <w:szCs w:val="24"/>
        </w:rPr>
        <w:t xml:space="preserve"> Nat Rev Genet. 13(10):705–19</w:t>
      </w:r>
      <w:r w:rsidR="00CD696B">
        <w:rPr>
          <w:noProof/>
          <w:szCs w:val="24"/>
        </w:rPr>
        <w:t xml:space="preserve">, </w:t>
      </w:r>
      <w:r w:rsidR="00CD696B" w:rsidRPr="003A404A">
        <w:rPr>
          <w:noProof/>
          <w:szCs w:val="24"/>
        </w:rPr>
        <w:t>2012</w:t>
      </w:r>
      <w:r w:rsidR="00CD696B">
        <w:rPr>
          <w:noProof/>
          <w:szCs w:val="24"/>
        </w:rPr>
        <w:t>; [</w:t>
      </w:r>
      <w:r w:rsidR="00D50324">
        <w:rPr>
          <w:noProof/>
          <w:szCs w:val="24"/>
        </w:rPr>
        <w:t>3</w:t>
      </w:r>
      <w:r w:rsidR="00CD696B">
        <w:rPr>
          <w:noProof/>
          <w:szCs w:val="24"/>
        </w:rPr>
        <w:t xml:space="preserve">] </w:t>
      </w:r>
      <w:r w:rsidR="003A404A" w:rsidRPr="003A404A">
        <w:rPr>
          <w:noProof/>
          <w:szCs w:val="24"/>
        </w:rPr>
        <w:t>Krueger F, Andrews SR.</w:t>
      </w:r>
      <w:r w:rsidR="00CD696B">
        <w:rPr>
          <w:noProof/>
          <w:szCs w:val="24"/>
        </w:rPr>
        <w:t xml:space="preserve">, 27(11):1571–2, </w:t>
      </w:r>
      <w:r w:rsidR="00CD696B" w:rsidRPr="003A404A">
        <w:rPr>
          <w:noProof/>
          <w:szCs w:val="24"/>
        </w:rPr>
        <w:t>2011</w:t>
      </w:r>
      <w:r w:rsidR="00CD696B">
        <w:rPr>
          <w:noProof/>
          <w:szCs w:val="24"/>
        </w:rPr>
        <w:t>; [</w:t>
      </w:r>
      <w:r w:rsidR="00D50324">
        <w:rPr>
          <w:noProof/>
          <w:szCs w:val="24"/>
        </w:rPr>
        <w:t>4</w:t>
      </w:r>
      <w:r w:rsidR="00CD696B">
        <w:rPr>
          <w:noProof/>
          <w:szCs w:val="24"/>
        </w:rPr>
        <w:t xml:space="preserve">] </w:t>
      </w:r>
      <w:r w:rsidR="003A404A" w:rsidRPr="003A404A">
        <w:rPr>
          <w:noProof/>
          <w:szCs w:val="24"/>
        </w:rPr>
        <w:t>Hansen KD</w:t>
      </w:r>
      <w:r w:rsidR="00CD696B">
        <w:rPr>
          <w:noProof/>
          <w:szCs w:val="24"/>
        </w:rPr>
        <w:t xml:space="preserve"> et al., </w:t>
      </w:r>
      <w:r w:rsidR="003A404A" w:rsidRPr="003A404A">
        <w:rPr>
          <w:noProof/>
          <w:szCs w:val="24"/>
        </w:rPr>
        <w:t>Genome Biol</w:t>
      </w:r>
      <w:r w:rsidR="00CD696B">
        <w:rPr>
          <w:noProof/>
          <w:szCs w:val="24"/>
        </w:rPr>
        <w:t xml:space="preserve">. </w:t>
      </w:r>
      <w:r w:rsidR="003A404A" w:rsidRPr="003A404A">
        <w:rPr>
          <w:noProof/>
          <w:szCs w:val="24"/>
        </w:rPr>
        <w:t>13(10):R83</w:t>
      </w:r>
      <w:r w:rsidR="00CD696B">
        <w:rPr>
          <w:noProof/>
          <w:szCs w:val="24"/>
        </w:rPr>
        <w:t xml:space="preserve">, </w:t>
      </w:r>
      <w:r w:rsidR="00CD696B" w:rsidRPr="003A404A">
        <w:rPr>
          <w:noProof/>
          <w:szCs w:val="24"/>
        </w:rPr>
        <w:t>2012</w:t>
      </w:r>
      <w:r w:rsidR="003A404A" w:rsidRPr="003A404A">
        <w:rPr>
          <w:noProof/>
          <w:szCs w:val="24"/>
        </w:rPr>
        <w:t>.</w:t>
      </w:r>
    </w:p>
    <w:p w14:paraId="3625CF87" w14:textId="77777777" w:rsidR="00CE1903" w:rsidRDefault="00CE1903" w:rsidP="00263FB4">
      <w:pPr>
        <w:rPr>
          <w:noProof/>
          <w:szCs w:val="24"/>
        </w:rPr>
      </w:pPr>
    </w:p>
    <w:p w14:paraId="63972D81" w14:textId="39B9A84C" w:rsidR="00CE1903" w:rsidRPr="00102007" w:rsidRDefault="00CE1903" w:rsidP="00263FB4">
      <w:pPr>
        <w:rPr>
          <w:lang w:val="en-US"/>
        </w:rPr>
      </w:pPr>
      <w:r w:rsidRPr="00CE1903">
        <w:rPr>
          <w:noProof/>
          <w:szCs w:val="24"/>
          <w:u w:val="single"/>
        </w:rPr>
        <w:t>Supported by</w:t>
      </w:r>
      <w:r>
        <w:rPr>
          <w:noProof/>
          <w:szCs w:val="24"/>
        </w:rPr>
        <w:t>: CEPID-FAPESP</w:t>
      </w:r>
    </w:p>
    <w:sectPr w:rsidR="00CE1903" w:rsidRPr="00102007" w:rsidSect="00743343">
      <w:headerReference w:type="default" r:id="rId7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EF193" w14:textId="77777777" w:rsidR="000F5376" w:rsidRDefault="000F5376" w:rsidP="00743343">
      <w:r>
        <w:separator/>
      </w:r>
    </w:p>
  </w:endnote>
  <w:endnote w:type="continuationSeparator" w:id="0">
    <w:p w14:paraId="6F3F6C34" w14:textId="77777777" w:rsidR="000F5376" w:rsidRDefault="000F5376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F3D58" w14:textId="77777777" w:rsidR="000F5376" w:rsidRDefault="000F5376" w:rsidP="00743343">
      <w:r>
        <w:separator/>
      </w:r>
    </w:p>
  </w:footnote>
  <w:footnote w:type="continuationSeparator" w:id="0">
    <w:p w14:paraId="5B7AA9BD" w14:textId="77777777" w:rsidR="000F5376" w:rsidRDefault="000F5376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9C1A" w14:textId="77777777" w:rsidR="00674DB5" w:rsidRPr="000557A7" w:rsidRDefault="00674DB5" w:rsidP="000557A7">
    <w:pPr>
      <w:pStyle w:val="Header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D0FFF" wp14:editId="6DDB6C2C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98DCC" w14:textId="77777777" w:rsidR="00674DB5" w:rsidRDefault="00674DB5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rd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1F91816F" w14:textId="77777777" w:rsidR="00674DB5" w:rsidRDefault="00674DB5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April 11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13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2016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2C1F4D40" w14:textId="77777777" w:rsidR="00674DB5" w:rsidRPr="000557A7" w:rsidRDefault="00674DB5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D0FFF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" stroked="f">
              <v:path arrowok="t"/>
              <v:textbox>
                <w:txbxContent>
                  <w:p w14:paraId="0E098DCC" w14:textId="77777777" w:rsidR="00674DB5" w:rsidRDefault="00674DB5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rd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1F91816F" w14:textId="77777777" w:rsidR="00674DB5" w:rsidRDefault="00674DB5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April 11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13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2016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14:paraId="2C1F4D40" w14:textId="77777777" w:rsidR="00674DB5" w:rsidRPr="000557A7" w:rsidRDefault="00674DB5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5D1B937" wp14:editId="29BB35BE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3597F"/>
    <w:rsid w:val="00042C87"/>
    <w:rsid w:val="000557A7"/>
    <w:rsid w:val="00057EA8"/>
    <w:rsid w:val="000B6BCD"/>
    <w:rsid w:val="000D4088"/>
    <w:rsid w:val="000E4532"/>
    <w:rsid w:val="000F5376"/>
    <w:rsid w:val="00102007"/>
    <w:rsid w:val="001315A6"/>
    <w:rsid w:val="0022452A"/>
    <w:rsid w:val="00262DE0"/>
    <w:rsid w:val="00263FB4"/>
    <w:rsid w:val="00264FBA"/>
    <w:rsid w:val="002B09C3"/>
    <w:rsid w:val="002C3BE6"/>
    <w:rsid w:val="002E477A"/>
    <w:rsid w:val="002E5535"/>
    <w:rsid w:val="002F1EA5"/>
    <w:rsid w:val="002F5F2D"/>
    <w:rsid w:val="0030133B"/>
    <w:rsid w:val="003513A8"/>
    <w:rsid w:val="00354786"/>
    <w:rsid w:val="00360B9B"/>
    <w:rsid w:val="00371E54"/>
    <w:rsid w:val="003758A7"/>
    <w:rsid w:val="003808D6"/>
    <w:rsid w:val="003A404A"/>
    <w:rsid w:val="003B0DB9"/>
    <w:rsid w:val="003C694B"/>
    <w:rsid w:val="003E1B64"/>
    <w:rsid w:val="004061C0"/>
    <w:rsid w:val="00431402"/>
    <w:rsid w:val="00434FB8"/>
    <w:rsid w:val="00463BB7"/>
    <w:rsid w:val="004647A5"/>
    <w:rsid w:val="0049470E"/>
    <w:rsid w:val="00495481"/>
    <w:rsid w:val="004D3FC7"/>
    <w:rsid w:val="00556BA6"/>
    <w:rsid w:val="00557C44"/>
    <w:rsid w:val="00572054"/>
    <w:rsid w:val="005A4228"/>
    <w:rsid w:val="005B1754"/>
    <w:rsid w:val="005D5E45"/>
    <w:rsid w:val="005E1B59"/>
    <w:rsid w:val="00611A58"/>
    <w:rsid w:val="00661827"/>
    <w:rsid w:val="00674DB5"/>
    <w:rsid w:val="00683FD7"/>
    <w:rsid w:val="006B36C7"/>
    <w:rsid w:val="00743343"/>
    <w:rsid w:val="007B35CF"/>
    <w:rsid w:val="007D4D34"/>
    <w:rsid w:val="007F0EA0"/>
    <w:rsid w:val="00831051"/>
    <w:rsid w:val="00832B02"/>
    <w:rsid w:val="00864093"/>
    <w:rsid w:val="008C1BF6"/>
    <w:rsid w:val="008C7A25"/>
    <w:rsid w:val="008E21D4"/>
    <w:rsid w:val="009429D0"/>
    <w:rsid w:val="00963207"/>
    <w:rsid w:val="009B22D1"/>
    <w:rsid w:val="009E3330"/>
    <w:rsid w:val="009F54B3"/>
    <w:rsid w:val="00A25F3B"/>
    <w:rsid w:val="00A26165"/>
    <w:rsid w:val="00AD5A4B"/>
    <w:rsid w:val="00AD6DB6"/>
    <w:rsid w:val="00B11378"/>
    <w:rsid w:val="00B122FD"/>
    <w:rsid w:val="00B145F0"/>
    <w:rsid w:val="00B52F14"/>
    <w:rsid w:val="00B64A0D"/>
    <w:rsid w:val="00C171DE"/>
    <w:rsid w:val="00C3105C"/>
    <w:rsid w:val="00C50921"/>
    <w:rsid w:val="00C61133"/>
    <w:rsid w:val="00C85417"/>
    <w:rsid w:val="00CC5394"/>
    <w:rsid w:val="00CD696B"/>
    <w:rsid w:val="00CD6BDD"/>
    <w:rsid w:val="00CE1903"/>
    <w:rsid w:val="00D50324"/>
    <w:rsid w:val="00D542D3"/>
    <w:rsid w:val="00D7725C"/>
    <w:rsid w:val="00DA6118"/>
    <w:rsid w:val="00DD215C"/>
    <w:rsid w:val="00DE372F"/>
    <w:rsid w:val="00E221F9"/>
    <w:rsid w:val="00E24564"/>
    <w:rsid w:val="00E35184"/>
    <w:rsid w:val="00E72410"/>
    <w:rsid w:val="00E758F8"/>
    <w:rsid w:val="00EA6C72"/>
    <w:rsid w:val="00F37A0E"/>
    <w:rsid w:val="00F52674"/>
    <w:rsid w:val="00FB1633"/>
    <w:rsid w:val="00FB6EFE"/>
    <w:rsid w:val="00FD5137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5655B"/>
  <w15:docId w15:val="{6FF22BDC-A85F-4344-BD0A-77F0B823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47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78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786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7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78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125E-B093-4D90-9A85-1062C536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Welliton Souza</dc:creator>
  <cp:lastModifiedBy>Welliton Souza</cp:lastModifiedBy>
  <cp:revision>2</cp:revision>
  <dcterms:created xsi:type="dcterms:W3CDTF">2016-01-28T19:28:00Z</dcterms:created>
  <dcterms:modified xsi:type="dcterms:W3CDTF">2016-01-28T19:28:00Z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http://www.zotero.org/styles/associacao-brasileira-de-normas-tecnicas</vt:lpwstr>
  </property>
  <property fmtid="{D5CDD505-2E9C-101B-9397-08002B2CF9AE}" pid="11" name="Mendeley Recent Style Name 4_1">
    <vt:lpwstr>Associação Brasileira de Normas Técnicas (Portuguese - Brazil)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